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tabs>
          <w:tab w:val="left" w:pos="3660"/>
        </w:tabs>
        <w:autoSpaceDE w:val="0"/>
        <w:autoSpaceDN w:val="0"/>
        <w:bidi/>
        <w:adjustRightInd w:val="0"/>
        <w:spacing w:after="0" w:line="218" w:lineRule="exact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18"/>
          <w:rtl/>
        </w:rPr>
        <w:t>602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18"/>
          <w:rtl/>
        </w:rPr>
        <w:t>فصلنامه</w:t>
      </w:r>
      <w:r>
        <w:rPr>
          <w:rFonts w:ascii="Times New Roman" w:hAnsi="Times New Roman" w:cs="Arial"/>
          <w:sz w:val="24"/>
          <w:szCs w:val="18"/>
          <w:rtl/>
        </w:rPr>
        <w:t xml:space="preserve"> </w:t>
      </w:r>
      <w:r>
        <w:rPr>
          <w:rFonts w:ascii="Times New Roman" w:hAnsi="Times New Roman" w:cs="Arial"/>
          <w:sz w:val="24"/>
          <w:szCs w:val="18"/>
          <w:rtl/>
        </w:rPr>
        <w:t>حقوق،</w:t>
      </w:r>
      <w:r>
        <w:rPr>
          <w:rFonts w:ascii="Times New Roman" w:hAnsi="Times New Roman" w:cs="Arial"/>
          <w:sz w:val="24"/>
          <w:szCs w:val="18"/>
          <w:rtl/>
        </w:rPr>
        <w:t xml:space="preserve"> </w:t>
      </w:r>
      <w:r>
        <w:rPr>
          <w:rFonts w:ascii="Times New Roman" w:hAnsi="Times New Roman" w:cs="Arial"/>
          <w:sz w:val="24"/>
          <w:szCs w:val="18"/>
          <w:rtl/>
        </w:rPr>
        <w:t>دوره</w:t>
      </w:r>
      <w:r>
        <w:rPr>
          <w:rFonts w:ascii="Times New Roman" w:hAnsi="Times New Roman" w:cs="Arial"/>
          <w:sz w:val="24"/>
          <w:szCs w:val="18"/>
          <w:rtl/>
        </w:rPr>
        <w:t xml:space="preserve"> </w:t>
      </w:r>
      <w:r>
        <w:rPr>
          <w:rFonts w:ascii="Times New Roman" w:hAnsi="Times New Roman" w:cs="Arial"/>
          <w:sz w:val="18"/>
          <w:szCs w:val="18"/>
        </w:rPr>
        <w:t>37</w:t>
      </w:r>
      <w:r>
        <w:rPr>
          <w:rFonts w:ascii="Times New Roman" w:hAnsi="Times New Roman" w:cs="Arial"/>
          <w:sz w:val="24"/>
          <w:szCs w:val="18"/>
          <w:rtl/>
        </w:rPr>
        <w:t>،</w:t>
      </w:r>
      <w:r>
        <w:rPr>
          <w:rFonts w:ascii="Times New Roman" w:hAnsi="Times New Roman" w:cs="Arial"/>
          <w:sz w:val="24"/>
          <w:szCs w:val="18"/>
          <w:rtl/>
        </w:rPr>
        <w:t xml:space="preserve"> </w:t>
      </w:r>
      <w:r>
        <w:rPr>
          <w:rFonts w:ascii="Times New Roman" w:hAnsi="Times New Roman" w:cs="Arial"/>
          <w:sz w:val="24"/>
          <w:szCs w:val="18"/>
          <w:rtl/>
        </w:rPr>
        <w:t>شمارﮤ</w:t>
      </w:r>
      <w:r>
        <w:rPr>
          <w:rFonts w:ascii="Times New Roman" w:hAnsi="Times New Roman" w:cs="Arial"/>
          <w:sz w:val="24"/>
          <w:szCs w:val="18"/>
          <w:rtl/>
        </w:rPr>
        <w:t xml:space="preserve"> </w:t>
      </w:r>
      <w:r>
        <w:rPr>
          <w:rFonts w:ascii="Times New Roman" w:hAnsi="Times New Roman" w:cs="Arial"/>
          <w:sz w:val="18"/>
          <w:szCs w:val="18"/>
        </w:rPr>
        <w:t>4</w:t>
      </w:r>
      <w:r>
        <w:rPr>
          <w:rFonts w:ascii="Times New Roman" w:hAnsi="Times New Roman" w:cs="Arial"/>
          <w:sz w:val="24"/>
          <w:szCs w:val="18"/>
          <w:rtl/>
        </w:rPr>
        <w:t xml:space="preserve"> </w:t>
      </w:r>
      <w:r>
        <w:rPr>
          <w:rFonts w:ascii="Times New Roman" w:hAnsi="Times New Roman" w:cs="Arial"/>
          <w:sz w:val="24"/>
          <w:szCs w:val="18"/>
          <w:rtl/>
        </w:rPr>
        <w:t>،</w:t>
      </w:r>
      <w:r>
        <w:rPr>
          <w:rFonts w:ascii="Times New Roman" w:hAnsi="Times New Roman" w:cs="Arial"/>
          <w:sz w:val="24"/>
          <w:szCs w:val="18"/>
          <w:rtl/>
        </w:rPr>
        <w:t xml:space="preserve"> </w:t>
      </w:r>
      <w:r>
        <w:rPr>
          <w:rFonts w:ascii="Times New Roman" w:hAnsi="Times New Roman" w:cs="Arial"/>
          <w:sz w:val="24"/>
          <w:szCs w:val="18"/>
          <w:rtl/>
        </w:rPr>
        <w:t>زمستان</w:t>
      </w:r>
      <w:r>
        <w:rPr>
          <w:rFonts w:ascii="Times New Roman" w:hAnsi="Times New Roman" w:cs="Arial"/>
          <w:sz w:val="24"/>
          <w:szCs w:val="18"/>
          <w:rtl/>
        </w:rPr>
        <w:t xml:space="preserve"> </w:t>
      </w:r>
      <w:r>
        <w:rPr>
          <w:rFonts w:ascii="PMingLiU" w:eastAsia="PMingLiU" w:hAnsi="Times New Roman" w:cs="Arial"/>
          <w:sz w:val="18"/>
          <w:szCs w:val="18"/>
        </w:rPr>
        <w:t>_</w:t>
      </w:r>
      <w:r>
        <w:rPr>
          <w:rFonts w:ascii="Times New Roman" w:hAnsi="Times New Roman" w:cs="Arial"/>
          <w:sz w:val="24"/>
          <w:szCs w:val="18"/>
        </w:rPr>
        <w:t xml:space="preserve"> </w:t>
      </w:r>
      <w:r>
        <w:rPr>
          <w:rFonts w:ascii="Times New Roman" w:hAnsi="Times New Roman" w:cs="Arial"/>
          <w:sz w:val="18"/>
          <w:szCs w:val="18"/>
        </w:rPr>
        <w:t>1386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7.1pt,5.5pt" to="350.2pt,5.5pt" o:allowincell="f" strokeweight=".16931mm"/>
        </w:pict>
      </w:r>
    </w:p>
    <w:p w:rsidR="00000000" w:rsidRDefault="00143DDA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8"/>
          <w:rtl/>
        </w:rPr>
        <w:t>مقدمه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54" w:lineRule="exact"/>
        <w:ind w:left="100" w:right="180"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rtl/>
        </w:rPr>
        <w:t>با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آغاز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نیمه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دوم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قرن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بیستم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افزایش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روزافزون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جرایم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سازمانیافته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تطهیر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عواید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ناشی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از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آن،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نگرانی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دغدغه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زیادی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برخی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ممالک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غربی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ایجاد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شده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است</w:t>
      </w:r>
      <w:r>
        <w:rPr>
          <w:rFonts w:ascii="Times New Roman" w:hAnsi="Times New Roman" w:cs="Arial"/>
          <w:bCs/>
          <w:sz w:val="24"/>
          <w:rtl/>
        </w:rPr>
        <w:t xml:space="preserve">. </w:t>
      </w:r>
      <w:r>
        <w:rPr>
          <w:rFonts w:ascii="Times New Roman" w:hAnsi="Times New Roman" w:cs="Arial"/>
          <w:bCs/>
          <w:sz w:val="24"/>
          <w:rtl/>
        </w:rPr>
        <w:t>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همین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راستا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دهه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هشتاد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میﻼدی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پدیده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پولشویی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عنوان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یک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ویژه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دربارﮤ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درآمدهای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حاصل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از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قاچاق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مواد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مخدر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داروهای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روانگردان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مورد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توجه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کشورهای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غربی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قرار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گرفت</w:t>
      </w:r>
      <w:r>
        <w:rPr>
          <w:rFonts w:ascii="Times New Roman" w:hAnsi="Times New Roman" w:cs="Arial"/>
          <w:bCs/>
          <w:sz w:val="24"/>
          <w:rtl/>
        </w:rPr>
        <w:t xml:space="preserve">. </w:t>
      </w:r>
      <w:r>
        <w:rPr>
          <w:rFonts w:ascii="Times New Roman" w:hAnsi="Times New Roman" w:cs="Arial"/>
          <w:bCs/>
          <w:sz w:val="24"/>
          <w:rtl/>
        </w:rPr>
        <w:t>این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امر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دلیل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آگاهی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کشورهای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مزبور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از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سودهای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کﻼن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حاصل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از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جرایم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قاچاق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مواد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مخدر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آثار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پیامدهای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سوء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این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عواید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غیرقانونی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اقتص</w:t>
      </w:r>
      <w:r>
        <w:rPr>
          <w:rFonts w:ascii="Times New Roman" w:hAnsi="Times New Roman" w:cs="Arial"/>
          <w:bCs/>
          <w:sz w:val="24"/>
          <w:rtl/>
        </w:rPr>
        <w:t>اد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اجتماع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حکومت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بود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موجب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شد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این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کشورها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تصویب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قوانین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ملی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جرمانگاری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پولشویی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قلمرو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حقوق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ملی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خود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اقدام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نمایند</w:t>
      </w:r>
      <w:r>
        <w:rPr>
          <w:rFonts w:ascii="Times New Roman" w:hAnsi="Times New Roman" w:cs="Arial"/>
          <w:bCs/>
          <w:sz w:val="24"/>
          <w:rtl/>
        </w:rPr>
        <w:t xml:space="preserve">. </w:t>
      </w:r>
      <w:r>
        <w:rPr>
          <w:rFonts w:ascii="Times New Roman" w:hAnsi="Times New Roman" w:cs="Arial"/>
          <w:bCs/>
          <w:sz w:val="24"/>
          <w:rtl/>
        </w:rPr>
        <w:t>نخستین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کشوری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قوانین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ملی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خود،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پولشویی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را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عنوان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یک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جزائی،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رسمیت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شناخت،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ایاﻻت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متحده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آمریکا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است</w:t>
      </w:r>
      <w:r>
        <w:rPr>
          <w:rFonts w:ascii="Times New Roman" w:hAnsi="Times New Roman" w:cs="Arial"/>
          <w:bCs/>
          <w:sz w:val="24"/>
          <w:rtl/>
        </w:rPr>
        <w:t xml:space="preserve">.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غیر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از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1"/>
        </w:rPr>
        <w:t>»</w:t>
      </w:r>
      <w:r>
        <w:rPr>
          <w:rFonts w:ascii="Times New Roman" w:hAnsi="Times New Roman" w:cs="Arial"/>
          <w:bCs/>
          <w:sz w:val="24"/>
          <w:rtl/>
        </w:rPr>
        <w:t>قانون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رازدا</w:t>
      </w:r>
      <w:r>
        <w:rPr>
          <w:rFonts w:ascii="Times New Roman" w:hAnsi="Times New Roman" w:cs="Arial"/>
          <w:bCs/>
          <w:sz w:val="24"/>
          <w:rtl/>
        </w:rPr>
        <w:t>ری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بانکی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مصوب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سال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16"/>
        </w:rPr>
        <w:t>(Banking</w:t>
      </w:r>
      <w:r>
        <w:rPr>
          <w:rFonts w:ascii="PMingLiU" w:eastAsia="PMingLiU" w:hAnsi="Times New Roman" w:cs="Arial"/>
          <w:bCs/>
          <w:sz w:val="16"/>
        </w:rPr>
        <w:t>_</w:t>
      </w:r>
      <w:r>
        <w:rPr>
          <w:rFonts w:ascii="Times New Roman" w:hAnsi="Times New Roman" w:cs="Arial"/>
          <w:bCs/>
          <w:sz w:val="24"/>
        </w:rPr>
        <w:t xml:space="preserve"> </w:t>
      </w:r>
      <w:r>
        <w:rPr>
          <w:rFonts w:ascii="Times New Roman" w:hAnsi="Times New Roman" w:cs="Arial"/>
          <w:bCs/>
          <w:sz w:val="16"/>
        </w:rPr>
        <w:t>Secrecy</w:t>
      </w:r>
      <w:r>
        <w:rPr>
          <w:rFonts w:ascii="PMingLiU" w:eastAsia="PMingLiU" w:hAnsi="Times New Roman" w:cs="Arial"/>
          <w:bCs/>
          <w:sz w:val="16"/>
        </w:rPr>
        <w:t>_</w:t>
      </w:r>
      <w:r>
        <w:rPr>
          <w:rFonts w:ascii="Times New Roman" w:hAnsi="Times New Roman" w:cs="Arial"/>
          <w:bCs/>
          <w:sz w:val="24"/>
        </w:rPr>
        <w:t xml:space="preserve"> </w:t>
      </w:r>
      <w:r>
        <w:rPr>
          <w:rFonts w:ascii="Times New Roman" w:hAnsi="Times New Roman" w:cs="Arial"/>
          <w:bCs/>
          <w:sz w:val="16"/>
        </w:rPr>
        <w:t>Act</w:t>
      </w:r>
      <w:r>
        <w:rPr>
          <w:rFonts w:ascii="PMingLiU" w:eastAsia="PMingLiU" w:hAnsi="Times New Roman" w:cs="Arial"/>
          <w:bCs/>
          <w:sz w:val="16"/>
        </w:rPr>
        <w:t>_</w:t>
      </w:r>
      <w:r>
        <w:rPr>
          <w:rFonts w:ascii="Times New Roman" w:hAnsi="Times New Roman" w:cs="Arial"/>
          <w:bCs/>
          <w:sz w:val="24"/>
        </w:rPr>
        <w:t xml:space="preserve"> </w:t>
      </w:r>
      <w:r>
        <w:rPr>
          <w:rFonts w:ascii="Times New Roman" w:hAnsi="Times New Roman" w:cs="Arial"/>
          <w:bCs/>
          <w:sz w:val="16"/>
        </w:rPr>
        <w:t>(1970))</w:t>
      </w:r>
      <w:r>
        <w:rPr>
          <w:rFonts w:ascii="Times New Roman" w:hAnsi="Times New Roman" w:cs="Arial"/>
          <w:bCs/>
          <w:sz w:val="24"/>
        </w:rPr>
        <w:t xml:space="preserve"> </w:t>
      </w:r>
      <w:r>
        <w:rPr>
          <w:rFonts w:ascii="Times New Roman" w:hAnsi="Times New Roman" w:cs="Arial"/>
          <w:bCs/>
          <w:sz w:val="21"/>
        </w:rPr>
        <w:t>«1970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وجود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مرتبط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بودن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آن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پولشویی،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متضمن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26" w:lineRule="exact"/>
        <w:ind w:left="100" w:right="180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1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این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پدیده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نبوده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است،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0"/>
          <w:szCs w:val="21"/>
        </w:rPr>
        <w:t>»</w:t>
      </w:r>
      <w:r>
        <w:rPr>
          <w:rFonts w:ascii="Times New Roman" w:hAnsi="Times New Roman" w:cs="Arial"/>
          <w:bCs/>
          <w:sz w:val="24"/>
          <w:szCs w:val="21"/>
          <w:rtl/>
        </w:rPr>
        <w:t>قانون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کنترل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پولشویی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مصوب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سال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0"/>
          <w:szCs w:val="21"/>
        </w:rPr>
        <w:t>«1986</w:t>
      </w:r>
      <w:r>
        <w:rPr>
          <w:rFonts w:ascii="Times New Roman" w:hAnsi="Times New Roman" w:cs="Arial"/>
          <w:bCs/>
          <w:sz w:val="24"/>
          <w:szCs w:val="21"/>
        </w:rPr>
        <w:t xml:space="preserve"> </w:t>
      </w:r>
      <w:r>
        <w:rPr>
          <w:rFonts w:ascii="Times New Roman" w:hAnsi="Times New Roman" w:cs="Arial"/>
          <w:bCs/>
          <w:sz w:val="15"/>
          <w:szCs w:val="21"/>
        </w:rPr>
        <w:t>(Money</w:t>
      </w:r>
      <w:r>
        <w:rPr>
          <w:rFonts w:ascii="PMingLiU" w:eastAsia="PMingLiU" w:hAnsi="Times New Roman" w:cs="Arial"/>
          <w:bCs/>
          <w:sz w:val="15"/>
          <w:szCs w:val="21"/>
        </w:rPr>
        <w:t>_</w:t>
      </w:r>
      <w:r>
        <w:rPr>
          <w:rFonts w:ascii="Times New Roman" w:hAnsi="Times New Roman" w:cs="Arial"/>
          <w:bCs/>
          <w:sz w:val="15"/>
          <w:szCs w:val="21"/>
        </w:rPr>
        <w:t>Laundering</w:t>
      </w:r>
      <w:r>
        <w:rPr>
          <w:rFonts w:ascii="PMingLiU" w:eastAsia="PMingLiU" w:hAnsi="Times New Roman" w:cs="Arial"/>
          <w:bCs/>
          <w:sz w:val="15"/>
          <w:szCs w:val="21"/>
        </w:rPr>
        <w:t>_</w:t>
      </w:r>
      <w:r>
        <w:rPr>
          <w:rFonts w:ascii="Times New Roman" w:hAnsi="Times New Roman" w:cs="Arial"/>
          <w:bCs/>
          <w:sz w:val="15"/>
          <w:szCs w:val="21"/>
        </w:rPr>
        <w:t>Contro1</w:t>
      </w:r>
      <w:r>
        <w:rPr>
          <w:rFonts w:ascii="PMingLiU" w:eastAsia="PMingLiU" w:hAnsi="Times New Roman" w:cs="Arial"/>
          <w:bCs/>
          <w:sz w:val="15"/>
          <w:szCs w:val="21"/>
        </w:rPr>
        <w:t>_</w:t>
      </w:r>
      <w:r>
        <w:rPr>
          <w:rFonts w:ascii="Times New Roman" w:hAnsi="Times New Roman" w:cs="Arial"/>
          <w:bCs/>
          <w:sz w:val="15"/>
          <w:szCs w:val="21"/>
        </w:rPr>
        <w:t>Act</w:t>
      </w:r>
      <w:r>
        <w:rPr>
          <w:rFonts w:ascii="PMingLiU" w:eastAsia="PMingLiU" w:hAnsi="Times New Roman" w:cs="Arial"/>
          <w:bCs/>
          <w:sz w:val="15"/>
          <w:szCs w:val="21"/>
        </w:rPr>
        <w:t>_</w:t>
      </w:r>
      <w:r>
        <w:rPr>
          <w:rFonts w:ascii="Times New Roman" w:hAnsi="Times New Roman" w:cs="Arial"/>
          <w:bCs/>
          <w:sz w:val="15"/>
          <w:szCs w:val="21"/>
        </w:rPr>
        <w:t>(1986))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نخستین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قانون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موضوعه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در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کشور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آمریکا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است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که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44" w:lineRule="exact"/>
        <w:ind w:right="180" w:firstLine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1"/>
          <w:rtl/>
        </w:rPr>
        <w:t>بالصراحه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تطهیر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عواید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حاصل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از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برخی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جرایم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مثل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قاچاق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مواد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مخدر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را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جرم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انگاشته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است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1"/>
          <w:rtl/>
        </w:rPr>
        <w:t>در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سیستم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حقوقی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انگلستان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بدواً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به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موجب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0"/>
          <w:szCs w:val="21"/>
        </w:rPr>
        <w:t>»</w:t>
      </w:r>
      <w:r>
        <w:rPr>
          <w:rFonts w:ascii="Times New Roman" w:hAnsi="Times New Roman" w:cs="Arial"/>
          <w:bCs/>
          <w:sz w:val="24"/>
          <w:szCs w:val="21"/>
          <w:rtl/>
        </w:rPr>
        <w:t>قانون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راجع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به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قاچاق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مواد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مخدر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مصوب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سال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0"/>
          <w:szCs w:val="21"/>
        </w:rPr>
        <w:t>«1986</w:t>
      </w:r>
      <w:r>
        <w:rPr>
          <w:rFonts w:ascii="Times New Roman" w:hAnsi="Times New Roman" w:cs="Arial"/>
          <w:bCs/>
          <w:sz w:val="24"/>
          <w:szCs w:val="21"/>
        </w:rPr>
        <w:t xml:space="preserve"> </w:t>
      </w:r>
      <w:r>
        <w:rPr>
          <w:rFonts w:ascii="Times New Roman" w:hAnsi="Times New Roman" w:cs="Arial"/>
          <w:bCs/>
          <w:sz w:val="15"/>
          <w:szCs w:val="21"/>
        </w:rPr>
        <w:t>(Drug</w:t>
      </w:r>
      <w:r>
        <w:rPr>
          <w:rFonts w:ascii="PMingLiU" w:eastAsia="PMingLiU" w:hAnsi="Times New Roman" w:cs="Arial"/>
          <w:bCs/>
          <w:sz w:val="15"/>
          <w:szCs w:val="21"/>
        </w:rPr>
        <w:t>_</w:t>
      </w:r>
      <w:r>
        <w:rPr>
          <w:rFonts w:ascii="Times New Roman" w:hAnsi="Times New Roman" w:cs="Arial"/>
          <w:bCs/>
          <w:sz w:val="15"/>
          <w:szCs w:val="21"/>
        </w:rPr>
        <w:t>Trafficking</w:t>
      </w:r>
      <w:r>
        <w:rPr>
          <w:rFonts w:ascii="PMingLiU" w:eastAsia="PMingLiU" w:hAnsi="Times New Roman" w:cs="Arial"/>
          <w:bCs/>
          <w:sz w:val="15"/>
          <w:szCs w:val="21"/>
        </w:rPr>
        <w:t>_</w:t>
      </w:r>
      <w:r>
        <w:rPr>
          <w:rFonts w:ascii="Times New Roman" w:hAnsi="Times New Roman" w:cs="Arial"/>
          <w:bCs/>
          <w:sz w:val="15"/>
          <w:szCs w:val="21"/>
        </w:rPr>
        <w:t>Offences</w:t>
      </w:r>
      <w:r>
        <w:rPr>
          <w:rFonts w:ascii="PMingLiU" w:eastAsia="PMingLiU" w:hAnsi="Times New Roman" w:cs="Arial"/>
          <w:bCs/>
          <w:sz w:val="15"/>
          <w:szCs w:val="21"/>
        </w:rPr>
        <w:t>_</w:t>
      </w:r>
      <w:r>
        <w:rPr>
          <w:rFonts w:ascii="Times New Roman" w:hAnsi="Times New Roman" w:cs="Arial"/>
          <w:bCs/>
          <w:sz w:val="15"/>
          <w:szCs w:val="21"/>
        </w:rPr>
        <w:t>Act</w:t>
      </w:r>
      <w:r>
        <w:rPr>
          <w:rFonts w:ascii="PMingLiU" w:eastAsia="PMingLiU" w:hAnsi="Times New Roman" w:cs="Arial"/>
          <w:bCs/>
          <w:sz w:val="15"/>
          <w:szCs w:val="21"/>
        </w:rPr>
        <w:t>_</w:t>
      </w:r>
      <w:r>
        <w:rPr>
          <w:rFonts w:ascii="Times New Roman" w:hAnsi="Times New Roman" w:cs="Arial"/>
          <w:bCs/>
          <w:sz w:val="15"/>
          <w:szCs w:val="21"/>
        </w:rPr>
        <w:t>(1986))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تطهیر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عواید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ناشی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از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قاچاق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مواد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مخدر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گردید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و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سپس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0"/>
          <w:szCs w:val="21"/>
        </w:rPr>
        <w:t>»</w:t>
      </w:r>
      <w:r>
        <w:rPr>
          <w:rFonts w:ascii="Times New Roman" w:hAnsi="Times New Roman" w:cs="Arial"/>
          <w:bCs/>
          <w:sz w:val="24"/>
          <w:szCs w:val="21"/>
          <w:rtl/>
        </w:rPr>
        <w:t>قا</w:t>
      </w:r>
      <w:r>
        <w:rPr>
          <w:rFonts w:ascii="Times New Roman" w:hAnsi="Times New Roman" w:cs="Arial"/>
          <w:bCs/>
          <w:sz w:val="24"/>
          <w:szCs w:val="21"/>
          <w:rtl/>
        </w:rPr>
        <w:t>نون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عدالت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کیفری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مصوب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سال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15"/>
          <w:szCs w:val="21"/>
        </w:rPr>
        <w:t>(Crimina1</w:t>
      </w:r>
      <w:r>
        <w:rPr>
          <w:rFonts w:ascii="PMingLiU" w:eastAsia="PMingLiU" w:hAnsi="Times New Roman" w:cs="Arial"/>
          <w:bCs/>
          <w:sz w:val="15"/>
          <w:szCs w:val="21"/>
        </w:rPr>
        <w:t>_</w:t>
      </w:r>
      <w:r>
        <w:rPr>
          <w:rFonts w:ascii="Times New Roman" w:hAnsi="Times New Roman" w:cs="Arial"/>
          <w:bCs/>
          <w:sz w:val="15"/>
          <w:szCs w:val="21"/>
        </w:rPr>
        <w:t>Justice</w:t>
      </w:r>
      <w:r>
        <w:rPr>
          <w:rFonts w:ascii="PMingLiU" w:eastAsia="PMingLiU" w:hAnsi="Times New Roman" w:cs="Arial"/>
          <w:bCs/>
          <w:sz w:val="15"/>
          <w:szCs w:val="21"/>
        </w:rPr>
        <w:t>_</w:t>
      </w:r>
      <w:r>
        <w:rPr>
          <w:rFonts w:ascii="Times New Roman" w:hAnsi="Times New Roman" w:cs="Arial"/>
          <w:bCs/>
          <w:sz w:val="15"/>
          <w:szCs w:val="21"/>
        </w:rPr>
        <w:t>Act</w:t>
      </w:r>
      <w:r>
        <w:rPr>
          <w:rFonts w:ascii="PMingLiU" w:eastAsia="PMingLiU" w:hAnsi="Times New Roman" w:cs="Arial"/>
          <w:bCs/>
          <w:sz w:val="15"/>
          <w:szCs w:val="21"/>
        </w:rPr>
        <w:t>_</w:t>
      </w:r>
      <w:r>
        <w:rPr>
          <w:rFonts w:ascii="Times New Roman" w:hAnsi="Times New Roman" w:cs="Arial"/>
          <w:bCs/>
          <w:sz w:val="15"/>
          <w:szCs w:val="21"/>
        </w:rPr>
        <w:t>(1988))</w:t>
      </w:r>
      <w:r>
        <w:rPr>
          <w:rFonts w:ascii="Times New Roman" w:hAnsi="Times New Roman" w:cs="Arial"/>
          <w:bCs/>
          <w:sz w:val="24"/>
          <w:szCs w:val="21"/>
        </w:rPr>
        <w:t xml:space="preserve"> </w:t>
      </w:r>
      <w:r>
        <w:rPr>
          <w:rFonts w:ascii="Times New Roman" w:hAnsi="Times New Roman" w:cs="Arial"/>
          <w:bCs/>
          <w:sz w:val="20"/>
          <w:szCs w:val="21"/>
        </w:rPr>
        <w:t>«1988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قلمرو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47" w:lineRule="exact"/>
        <w:ind w:left="100" w:right="18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1"/>
          <w:rtl/>
        </w:rPr>
        <w:t>پولشویی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را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به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وجوه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مربوط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به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سازمانهای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تروریستی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نیز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توسعه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داد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1"/>
          <w:rtl/>
        </w:rPr>
        <w:t>عﻼوه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بر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ایاﻻت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متحده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آمریکا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و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انگلستان،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کشور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استرالیا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نیز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در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زمره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نخستین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کشورهایی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است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که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در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تصویب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و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اجرای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قوانین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مربوط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به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مبارز</w:t>
      </w:r>
      <w:r>
        <w:rPr>
          <w:rFonts w:ascii="Times New Roman" w:hAnsi="Times New Roman" w:cs="Arial"/>
          <w:bCs/>
          <w:sz w:val="24"/>
          <w:szCs w:val="21"/>
          <w:rtl/>
        </w:rPr>
        <w:t>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با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پولشویی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و</w:t>
      </w:r>
      <w:r>
        <w:rPr>
          <w:rFonts w:ascii="PMingLiU" w:eastAsia="PMingLiU" w:hAnsi="Times New Roman" w:cs="Arial"/>
          <w:bCs/>
          <w:sz w:val="20"/>
          <w:szCs w:val="21"/>
        </w:rPr>
        <w:t>_</w:t>
      </w:r>
      <w:r>
        <w:rPr>
          <w:rFonts w:ascii="Times New Roman" w:hAnsi="Times New Roman" w:cs="Arial"/>
          <w:bCs/>
          <w:sz w:val="24"/>
          <w:szCs w:val="21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این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پدیده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پیشقدم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بوده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است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1"/>
          <w:rtl/>
        </w:rPr>
        <w:t>در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این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کشور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برای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نخستین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بار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قانون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0"/>
          <w:szCs w:val="21"/>
        </w:rPr>
        <w:t>»</w:t>
      </w:r>
      <w:r>
        <w:rPr>
          <w:rFonts w:ascii="Times New Roman" w:hAnsi="Times New Roman" w:cs="Arial"/>
          <w:bCs/>
          <w:sz w:val="24"/>
          <w:szCs w:val="21"/>
          <w:rtl/>
        </w:rPr>
        <w:t>عواید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کیفری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مصوب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سال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PMingLiU" w:eastAsia="PMingLiU" w:hAnsi="Times New Roman" w:cs="Arial"/>
          <w:bCs/>
          <w:sz w:val="15"/>
          <w:szCs w:val="21"/>
        </w:rPr>
        <w:t>_</w:t>
      </w:r>
      <w:r>
        <w:rPr>
          <w:rFonts w:ascii="Times New Roman" w:hAnsi="Times New Roman" w:cs="Arial"/>
          <w:bCs/>
          <w:sz w:val="15"/>
          <w:szCs w:val="21"/>
        </w:rPr>
        <w:t>(Crimina1</w:t>
      </w:r>
      <w:r>
        <w:rPr>
          <w:rFonts w:ascii="PMingLiU" w:eastAsia="PMingLiU" w:hAnsi="Times New Roman" w:cs="Arial"/>
          <w:bCs/>
          <w:sz w:val="15"/>
          <w:szCs w:val="21"/>
        </w:rPr>
        <w:t>_</w:t>
      </w:r>
      <w:r>
        <w:rPr>
          <w:rFonts w:ascii="Times New Roman" w:hAnsi="Times New Roman" w:cs="Arial"/>
          <w:bCs/>
          <w:sz w:val="15"/>
          <w:szCs w:val="21"/>
        </w:rPr>
        <w:t>Proceeds</w:t>
      </w:r>
      <w:r>
        <w:rPr>
          <w:rFonts w:ascii="PMingLiU" w:eastAsia="PMingLiU" w:hAnsi="Times New Roman" w:cs="Arial"/>
          <w:bCs/>
          <w:sz w:val="15"/>
          <w:szCs w:val="21"/>
        </w:rPr>
        <w:t>__</w:t>
      </w:r>
      <w:r>
        <w:rPr>
          <w:rFonts w:ascii="Times New Roman" w:hAnsi="Times New Roman" w:cs="Arial"/>
          <w:bCs/>
          <w:sz w:val="15"/>
          <w:szCs w:val="21"/>
        </w:rPr>
        <w:t>Act</w:t>
      </w:r>
      <w:r>
        <w:rPr>
          <w:rFonts w:ascii="PMingLiU" w:eastAsia="PMingLiU" w:hAnsi="Times New Roman" w:cs="Arial"/>
          <w:bCs/>
          <w:sz w:val="15"/>
          <w:szCs w:val="21"/>
        </w:rPr>
        <w:t>_</w:t>
      </w:r>
      <w:r>
        <w:rPr>
          <w:rFonts w:ascii="Times New Roman" w:hAnsi="Times New Roman" w:cs="Arial"/>
          <w:bCs/>
          <w:sz w:val="24"/>
          <w:szCs w:val="21"/>
        </w:rPr>
        <w:t xml:space="preserve"> </w:t>
      </w:r>
      <w:r>
        <w:rPr>
          <w:rFonts w:ascii="Times New Roman" w:hAnsi="Times New Roman" w:cs="Arial"/>
          <w:bCs/>
          <w:sz w:val="20"/>
          <w:szCs w:val="21"/>
        </w:rPr>
        <w:t>«1987</w:t>
      </w:r>
      <w:r>
        <w:rPr>
          <w:rFonts w:ascii="Times New Roman" w:hAnsi="Times New Roman" w:cs="Arial"/>
          <w:bCs/>
          <w:sz w:val="24"/>
          <w:szCs w:val="21"/>
        </w:rPr>
        <w:t xml:space="preserve"> </w:t>
      </w:r>
      <w:r>
        <w:rPr>
          <w:rFonts w:ascii="Times New Roman" w:hAnsi="Times New Roman" w:cs="Arial"/>
          <w:bCs/>
          <w:sz w:val="15"/>
          <w:szCs w:val="21"/>
        </w:rPr>
        <w:t>1987)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پولشویی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را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در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این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کشور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جرم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انگاشته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است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1"/>
          <w:rtl/>
        </w:rPr>
        <w:t>تصویب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این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قوانین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در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ممالک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یاد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شده،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38" w:lineRule="exact"/>
        <w:ind w:left="100" w:right="180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3"/>
          <w:rtl/>
        </w:rPr>
        <w:t>مبین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آن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است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پولشویی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</w:t>
      </w:r>
      <w:r>
        <w:rPr>
          <w:rFonts w:ascii="Times New Roman" w:hAnsi="Times New Roman" w:cs="Arial"/>
          <w:bCs/>
          <w:sz w:val="24"/>
          <w:szCs w:val="23"/>
          <w:rtl/>
        </w:rPr>
        <w:t>دواً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حقوق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آغاز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شده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اما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آنجائی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صرف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تصویب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قوانین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تنهایی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برای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مهار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کنترل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مبارزه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پولشویی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کافی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نبوده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طبیعت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بینالمللی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فراملی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پولشویی،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اقدامات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مشترک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دستهجمعی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ممالک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را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اقتضاء</w:t>
      </w:r>
      <w:r>
        <w:rPr>
          <w:rFonts w:ascii="PMingLiU" w:eastAsia="PMingLiU" w:hAnsi="Times New Roman" w:cs="Arial"/>
          <w:bCs/>
          <w:szCs w:val="23"/>
        </w:rPr>
        <w:t>_</w:t>
      </w:r>
      <w:r>
        <w:rPr>
          <w:rFonts w:ascii="Times New Roman" w:hAnsi="Times New Roman" w:cs="Arial"/>
          <w:bCs/>
          <w:sz w:val="24"/>
          <w:szCs w:val="23"/>
          <w:rtl/>
        </w:rPr>
        <w:t>مینمود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PMingLiU" w:eastAsia="PMingLiU" w:hAnsi="Times New Roman" w:cs="Arial"/>
          <w:bCs/>
          <w:szCs w:val="23"/>
        </w:rPr>
        <w:t>_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18" w:lineRule="auto"/>
        <w:ind w:left="10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  <w:rtl/>
        </w:rPr>
        <w:t>همین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لحاظ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از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اواخر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دهه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هشتاد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میﻼدی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فعالیت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بی</w:t>
      </w:r>
      <w:r>
        <w:rPr>
          <w:rFonts w:ascii="Times New Roman" w:hAnsi="Times New Roman" w:cs="Arial"/>
          <w:bCs/>
          <w:sz w:val="24"/>
          <w:szCs w:val="24"/>
          <w:rtl/>
        </w:rPr>
        <w:t>نالمللی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اعم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از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منطقهای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فرامنطقهای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وجهه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همت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جوامع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بینالمللی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قرار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گرفت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از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این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زمان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بعد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تدریج،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در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اسناد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معاهدات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بینالمللی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پولشویی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مورد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توصیه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تأکید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واقع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شد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یا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بعضاً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دول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عضو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این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پدیده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نوظهور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ملتزم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شدند</w:t>
      </w:r>
      <w:r>
        <w:rPr>
          <w:rFonts w:ascii="Times New Roman" w:hAnsi="Times New Roman" w:cs="Arial"/>
          <w:bCs/>
          <w:sz w:val="24"/>
          <w:szCs w:val="24"/>
          <w:rtl/>
        </w:rPr>
        <w:t>.</w:t>
      </w:r>
    </w:p>
    <w:p w:rsidR="00000000" w:rsidRDefault="00143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2440" w:bottom="1440" w:left="2380" w:header="720" w:footer="720" w:gutter="0"/>
          <w:cols w:space="720" w:equalWidth="0">
            <w:col w:w="7080"/>
          </w:cols>
          <w:noEndnote/>
          <w:bidi/>
        </w:sectPr>
      </w:pP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tabs>
          <w:tab w:val="left" w:pos="5760"/>
        </w:tabs>
        <w:autoSpaceDE w:val="0"/>
        <w:autoSpaceDN w:val="0"/>
        <w:bidi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0"/>
          <w:rtl/>
        </w:rPr>
        <w:t>جرم</w:t>
      </w:r>
      <w:r>
        <w:rPr>
          <w:rFonts w:ascii="Times New Roman" w:hAnsi="Times New Roman" w:cs="Arial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sz w:val="24"/>
          <w:szCs w:val="20"/>
          <w:rtl/>
        </w:rPr>
        <w:t>انگاری</w:t>
      </w:r>
      <w:r>
        <w:rPr>
          <w:rFonts w:ascii="Times New Roman" w:hAnsi="Times New Roman" w:cs="Arial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sz w:val="24"/>
          <w:szCs w:val="20"/>
          <w:rtl/>
        </w:rPr>
        <w:t>پولشویی</w:t>
      </w:r>
      <w:r>
        <w:rPr>
          <w:rFonts w:ascii="Times New Roman" w:hAnsi="Times New Roman" w:cs="Arial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sz w:val="24"/>
          <w:szCs w:val="20"/>
          <w:rtl/>
        </w:rPr>
        <w:t>و</w:t>
      </w:r>
      <w:r>
        <w:rPr>
          <w:rFonts w:ascii="Times New Roman" w:hAnsi="Times New Roman" w:cs="Arial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sz w:val="24"/>
          <w:szCs w:val="20"/>
          <w:rtl/>
        </w:rPr>
        <w:t>گستره</w:t>
      </w:r>
      <w:r>
        <w:rPr>
          <w:rFonts w:ascii="Times New Roman" w:hAnsi="Times New Roman" w:cs="Arial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sz w:val="24"/>
          <w:szCs w:val="20"/>
          <w:rtl/>
        </w:rPr>
        <w:t>آن</w:t>
      </w:r>
      <w:r>
        <w:rPr>
          <w:rFonts w:ascii="Times New Roman" w:hAnsi="Times New Roman" w:cs="Arial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sz w:val="24"/>
          <w:szCs w:val="20"/>
          <w:rtl/>
        </w:rPr>
        <w:t>در</w:t>
      </w:r>
      <w:r>
        <w:rPr>
          <w:rFonts w:ascii="Times New Roman" w:hAnsi="Times New Roman" w:cs="Arial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sz w:val="24"/>
          <w:szCs w:val="20"/>
          <w:rtl/>
        </w:rPr>
        <w:t>اسناد</w:t>
      </w:r>
      <w:r>
        <w:rPr>
          <w:rFonts w:ascii="Times New Roman" w:hAnsi="Times New Roman" w:cs="Arial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sz w:val="24"/>
          <w:szCs w:val="20"/>
          <w:rtl/>
        </w:rPr>
        <w:t>بینالمللی</w:t>
      </w:r>
      <w:r>
        <w:rPr>
          <w:rFonts w:ascii="Times New Roman" w:hAnsi="Times New Roman" w:cs="Arial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sz w:val="24"/>
          <w:szCs w:val="20"/>
          <w:rtl/>
        </w:rPr>
        <w:t>و</w:t>
      </w:r>
      <w:r>
        <w:rPr>
          <w:rFonts w:ascii="Times New Roman" w:hAnsi="Times New Roman" w:cs="Arial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sz w:val="24"/>
          <w:szCs w:val="20"/>
          <w:rtl/>
        </w:rPr>
        <w:t>نظام</w:t>
      </w:r>
      <w:r>
        <w:rPr>
          <w:rFonts w:ascii="Times New Roman" w:hAnsi="Times New Roman" w:cs="Arial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sz w:val="24"/>
          <w:szCs w:val="20"/>
          <w:rtl/>
        </w:rPr>
        <w:t>حقوقی</w:t>
      </w:r>
      <w:r>
        <w:rPr>
          <w:rFonts w:ascii="Times New Roman" w:hAnsi="Times New Roman" w:cs="Arial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sz w:val="24"/>
          <w:szCs w:val="20"/>
          <w:rtl/>
        </w:rPr>
        <w:t>ایران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Times New Roman"/>
          <w:sz w:val="20"/>
          <w:szCs w:val="24"/>
        </w:rPr>
        <w:t>207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3.1pt,4.9pt" to="346.2pt,4.9pt" o:allowincell="f" strokeweight=".16931mm"/>
        </w:pict>
      </w:r>
    </w:p>
    <w:p w:rsidR="00000000" w:rsidRDefault="00143DDA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6"/>
          <w:szCs w:val="26"/>
        </w:rPr>
        <w:t>-</w:t>
      </w:r>
      <w:r>
        <w:rPr>
          <w:rFonts w:ascii="Times New Roman" w:hAnsi="Times New Roman" w:cs="Arial"/>
          <w:sz w:val="27"/>
          <w:szCs w:val="26"/>
        </w:rPr>
        <w:t>1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جرمانگاری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پولشویی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در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اسناد</w:t>
      </w:r>
      <w:r>
        <w:rPr>
          <w:rFonts w:ascii="Times New Roman" w:hAnsi="Times New Roman" w:cs="Arial"/>
          <w:sz w:val="24"/>
          <w:szCs w:val="26"/>
          <w:rtl/>
        </w:rPr>
        <w:t xml:space="preserve"> </w:t>
      </w:r>
      <w:r>
        <w:rPr>
          <w:rFonts w:ascii="Times New Roman" w:hAnsi="Times New Roman" w:cs="Arial"/>
          <w:sz w:val="24"/>
          <w:szCs w:val="26"/>
          <w:rtl/>
        </w:rPr>
        <w:t>بینالمللی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28" w:lineRule="auto"/>
        <w:ind w:right="100" w:firstLine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3"/>
          <w:rtl/>
        </w:rPr>
        <w:t>نخستین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سند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کنوانسیون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بینالمللی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ضرورت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پولشویی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تأکید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کرده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است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کنوانسیون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مصوب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سال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Cs w:val="23"/>
        </w:rPr>
        <w:t>1988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میباشد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کنوانسیون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دول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متعاهد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ملتزم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شدند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تطهیر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عواید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ناشی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قاچاق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مواد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مخدر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را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نمایند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موجب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ماده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Cs w:val="23"/>
        </w:rPr>
        <w:t>3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کنوانسیون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مذکور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دولتهای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عضو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متعهد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شدند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قوانین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خود،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شست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شوی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عواید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حاصل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قاچاق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مواد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مخدر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را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عنوان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یک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عمل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</w:t>
      </w:r>
      <w:r>
        <w:rPr>
          <w:rFonts w:ascii="Times New Roman" w:hAnsi="Times New Roman" w:cs="Arial"/>
          <w:bCs/>
          <w:sz w:val="24"/>
          <w:szCs w:val="23"/>
          <w:rtl/>
        </w:rPr>
        <w:t>جرمانه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توصیف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نمایند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3"/>
          <w:rtl/>
        </w:rPr>
        <w:t>فلذا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کنوانسیون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مرقوم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قلمرو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پولشویی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فقط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عواید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حاصل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قاچاق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مواد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مخدر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محدود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شده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بود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کمااینکه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قبل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تدوین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کنوانسیون،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قلمرو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حقوق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داخلی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برخی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کشورها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مثل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انگلستان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یزن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بدواً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فقط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تطهیر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عواید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حاصل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مربوط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قاچاق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مواد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مخدر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اقدام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گردید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3"/>
          <w:rtl/>
        </w:rPr>
        <w:t>البته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رویکرد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بینالمللی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نسبت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پولشویی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آن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هم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صورت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محدود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قلمرو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خاصعمدتاً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مبتنی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واقعیت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بود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دهه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هشتاد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میﻼدی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کثرت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فراوانی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مربوط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قاچاق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مواد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مخدر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سطح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بینالمللی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حتی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قلمرو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حق</w:t>
      </w:r>
      <w:r>
        <w:rPr>
          <w:rFonts w:ascii="Times New Roman" w:hAnsi="Times New Roman" w:cs="Arial"/>
          <w:bCs/>
          <w:sz w:val="24"/>
          <w:szCs w:val="23"/>
          <w:rtl/>
        </w:rPr>
        <w:t>وق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داخلی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برخی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ممالک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مراتب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بیشتر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دیگر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بوده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است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3"/>
          <w:rtl/>
        </w:rPr>
        <w:t>کثرت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فراوانی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مربوط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قاچاق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مواد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مخدر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یکسو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عواید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وجوه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هنگفت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کﻼن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ناشی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سوی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دیگر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موجب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شده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است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هم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سطح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هم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سطح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بینالمللی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پولشویی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بدواً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فقط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خصوص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عواید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ناشی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قاچاق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مواد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مخدر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رسمیت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شناخته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شود</w:t>
      </w:r>
      <w:r>
        <w:rPr>
          <w:rFonts w:ascii="Times New Roman" w:hAnsi="Times New Roman" w:cs="Arial"/>
          <w:bCs/>
          <w:sz w:val="24"/>
          <w:szCs w:val="23"/>
          <w:rtl/>
        </w:rPr>
        <w:t>.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28" w:lineRule="auto"/>
        <w:ind w:left="80" w:right="100"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3"/>
          <w:rtl/>
        </w:rPr>
        <w:t>بﻼفاصله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بعد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تدوین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کنوانسیون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وین،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اندیشه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توسعه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تعمیم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پولشویی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عواید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ناشی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دیگری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غیر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مربوط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قاچاق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مواد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مخدر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نزد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جوامع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بینالمللی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شکل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گرفت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3"/>
          <w:rtl/>
        </w:rPr>
        <w:t>چنین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رویکردی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وضوح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نخستین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توصیههای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چهلگانه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فتف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16"/>
          <w:szCs w:val="23"/>
        </w:rPr>
        <w:t>FATF)</w:t>
      </w:r>
      <w:r>
        <w:rPr>
          <w:rFonts w:ascii="Times New Roman" w:hAnsi="Times New Roman" w:cs="Arial"/>
          <w:bCs/>
          <w:sz w:val="24"/>
          <w:szCs w:val="16"/>
          <w:rtl/>
        </w:rPr>
        <w:t>،</w:t>
      </w:r>
      <w:r>
        <w:rPr>
          <w:rFonts w:ascii="Times New Roman" w:hAnsi="Times New Roman" w:cs="Arial"/>
          <w:bCs/>
          <w:sz w:val="24"/>
          <w:szCs w:val="16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16"/>
          <w:rtl/>
        </w:rPr>
        <w:t>گروه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16"/>
          <w:rtl/>
        </w:rPr>
        <w:t>ضربت</w:t>
      </w:r>
      <w:r>
        <w:rPr>
          <w:rFonts w:ascii="Times New Roman" w:hAnsi="Times New Roman" w:cs="Arial"/>
          <w:bCs/>
          <w:sz w:val="24"/>
          <w:szCs w:val="16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16"/>
          <w:rtl/>
        </w:rPr>
        <w:t>اقدام</w:t>
      </w:r>
      <w:r>
        <w:rPr>
          <w:rFonts w:ascii="Times New Roman" w:hAnsi="Times New Roman" w:cs="Arial"/>
          <w:bCs/>
          <w:sz w:val="24"/>
          <w:szCs w:val="16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16"/>
          <w:rtl/>
        </w:rPr>
        <w:t>مالی</w:t>
      </w:r>
      <w:r>
        <w:rPr>
          <w:rFonts w:ascii="Times New Roman" w:hAnsi="Times New Roman" w:cs="Arial"/>
          <w:bCs/>
          <w:sz w:val="24"/>
          <w:szCs w:val="16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16"/>
          <w:rtl/>
        </w:rPr>
        <w:t>علیه</w:t>
      </w:r>
      <w:r>
        <w:rPr>
          <w:rFonts w:ascii="Times New Roman" w:hAnsi="Times New Roman" w:cs="Arial"/>
          <w:bCs/>
          <w:sz w:val="24"/>
          <w:szCs w:val="16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16"/>
          <w:rtl/>
        </w:rPr>
        <w:t>پولشویی،</w:t>
      </w:r>
      <w:r>
        <w:rPr>
          <w:rFonts w:ascii="Times New Roman" w:hAnsi="Times New Roman" w:cs="Arial"/>
          <w:bCs/>
          <w:sz w:val="24"/>
          <w:szCs w:val="16"/>
          <w:rtl/>
        </w:rPr>
        <w:t xml:space="preserve"> </w:t>
      </w:r>
      <w:r>
        <w:rPr>
          <w:rFonts w:ascii="Times New Roman" w:hAnsi="Times New Roman" w:cs="Arial"/>
          <w:bCs/>
          <w:sz w:val="16"/>
          <w:szCs w:val="16"/>
        </w:rPr>
        <w:t>(WWW.fatf.org</w:t>
      </w:r>
      <w:r>
        <w:rPr>
          <w:rFonts w:ascii="Times New Roman" w:hAnsi="Times New Roman" w:cs="Arial"/>
          <w:bCs/>
          <w:sz w:val="24"/>
          <w:szCs w:val="16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فوریه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سال</w:t>
      </w:r>
      <w:r>
        <w:rPr>
          <w:rFonts w:ascii="Times New Roman" w:hAnsi="Times New Roman" w:cs="Arial"/>
          <w:bCs/>
          <w:sz w:val="24"/>
          <w:szCs w:val="16"/>
          <w:rtl/>
        </w:rPr>
        <w:t xml:space="preserve"> </w:t>
      </w:r>
      <w:r>
        <w:rPr>
          <w:rFonts w:ascii="Times New Roman" w:hAnsi="Times New Roman" w:cs="Arial"/>
          <w:bCs/>
          <w:szCs w:val="16"/>
        </w:rPr>
        <w:t>1990</w:t>
      </w:r>
      <w:r>
        <w:rPr>
          <w:rFonts w:ascii="Times New Roman" w:hAnsi="Times New Roman" w:cs="Arial"/>
          <w:bCs/>
          <w:sz w:val="24"/>
          <w:szCs w:val="16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میﻼدی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تدوین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صادر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47" w:lineRule="auto"/>
        <w:ind w:left="8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rtl/>
        </w:rPr>
        <w:t>گردیده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است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قابل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تشخیص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است</w:t>
      </w:r>
      <w:r>
        <w:rPr>
          <w:rFonts w:ascii="Times New Roman" w:hAnsi="Times New Roman" w:cs="Arial"/>
          <w:bCs/>
          <w:sz w:val="24"/>
          <w:rtl/>
        </w:rPr>
        <w:t xml:space="preserve">.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موجب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توصیه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چهارم،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کشورها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باید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منظور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جرمانگاری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پولشویی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مربوط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جرایم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قاچاق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مواد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مخدر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مطابق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آنچه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کنوانسیون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وین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پیشبینی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شده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است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تدابیر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تقنینی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مورد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نیاز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را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انجام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دهند</w:t>
      </w:r>
      <w:r>
        <w:rPr>
          <w:rFonts w:ascii="Times New Roman" w:hAnsi="Times New Roman" w:cs="Arial"/>
          <w:bCs/>
          <w:sz w:val="24"/>
          <w:rtl/>
        </w:rPr>
        <w:t xml:space="preserve">.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اینترتیب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مﻼحظه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میشود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نهاد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فتف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ضمن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توصیههای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چهلگانه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منتشره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همانند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کنوانسیون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وین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فقط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جرمانگاری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پولشویی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مربوط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جرایم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قاچاق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مواد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مخدر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را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ضروری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تشخیص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داده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است</w:t>
      </w:r>
      <w:r>
        <w:rPr>
          <w:rFonts w:ascii="Times New Roman" w:hAnsi="Times New Roman" w:cs="Arial"/>
          <w:bCs/>
          <w:sz w:val="24"/>
          <w:rtl/>
        </w:rPr>
        <w:t xml:space="preserve">. </w:t>
      </w:r>
      <w:r>
        <w:rPr>
          <w:rFonts w:ascii="Times New Roman" w:hAnsi="Times New Roman" w:cs="Arial"/>
          <w:bCs/>
          <w:sz w:val="24"/>
          <w:rtl/>
        </w:rPr>
        <w:t>با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این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وجود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ﻻزم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</w:t>
      </w:r>
      <w:r>
        <w:rPr>
          <w:rFonts w:ascii="Times New Roman" w:hAnsi="Times New Roman" w:cs="Arial"/>
          <w:bCs/>
          <w:sz w:val="24"/>
          <w:rtl/>
        </w:rPr>
        <w:t>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ذکر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است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توسیع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تعمیم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قلمرو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پولشویی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نیز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از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نظر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تدوینکنندگان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توصیههای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چهلگانه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مصوب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سال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1"/>
        </w:rPr>
        <w:t>1990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مغفول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نمانده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است</w:t>
      </w:r>
      <w:r>
        <w:rPr>
          <w:rFonts w:ascii="Times New Roman" w:hAnsi="Times New Roman" w:cs="Arial"/>
          <w:bCs/>
          <w:sz w:val="24"/>
          <w:rtl/>
        </w:rPr>
        <w:t xml:space="preserve">. </w:t>
      </w:r>
      <w:r>
        <w:rPr>
          <w:rFonts w:ascii="Times New Roman" w:hAnsi="Times New Roman" w:cs="Arial"/>
          <w:bCs/>
          <w:sz w:val="24"/>
          <w:rtl/>
        </w:rPr>
        <w:t>چرا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توصیه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پنجم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تصریح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شده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است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اینکه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کشورها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باید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توسعه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پولشویی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فراتر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از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جرایم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قاچاق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مواد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مخدر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را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مورد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بررسی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ملحوظ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نظر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قرار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دهن</w:t>
      </w:r>
      <w:r>
        <w:rPr>
          <w:rFonts w:ascii="Times New Roman" w:hAnsi="Times New Roman" w:cs="Arial"/>
          <w:bCs/>
          <w:sz w:val="24"/>
          <w:rtl/>
        </w:rPr>
        <w:t>د</w:t>
      </w:r>
      <w:r>
        <w:rPr>
          <w:rFonts w:ascii="Times New Roman" w:hAnsi="Times New Roman" w:cs="Arial"/>
          <w:bCs/>
          <w:sz w:val="24"/>
          <w:rtl/>
        </w:rPr>
        <w:t xml:space="preserve">.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موجب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این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توصیه،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دولتها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باید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گسترش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قلمرو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پولشویی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را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همه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جنایات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شدید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یا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برخی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از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جرایم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شدید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یا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جرایمی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عواید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کﻼن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تولید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میکنند،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مورد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بررسی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قرار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2460" w:bottom="1440" w:left="2460" w:header="720" w:footer="720" w:gutter="0"/>
          <w:cols w:space="720" w:equalWidth="0">
            <w:col w:w="6980"/>
          </w:cols>
          <w:noEndnote/>
          <w:bidi/>
        </w:sectPr>
      </w:pP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tabs>
          <w:tab w:val="left" w:pos="3440"/>
        </w:tabs>
        <w:autoSpaceDE w:val="0"/>
        <w:autoSpaceDN w:val="0"/>
        <w:bidi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18"/>
          <w:rtl/>
        </w:rPr>
        <w:t>802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18"/>
          <w:rtl/>
        </w:rPr>
        <w:t>فصلنامه</w:t>
      </w:r>
      <w:r>
        <w:rPr>
          <w:rFonts w:ascii="Times New Roman" w:hAnsi="Times New Roman" w:cs="Arial"/>
          <w:sz w:val="24"/>
          <w:szCs w:val="18"/>
          <w:rtl/>
        </w:rPr>
        <w:t xml:space="preserve"> </w:t>
      </w:r>
      <w:r>
        <w:rPr>
          <w:rFonts w:ascii="Times New Roman" w:hAnsi="Times New Roman" w:cs="Arial"/>
          <w:sz w:val="24"/>
          <w:szCs w:val="18"/>
          <w:rtl/>
        </w:rPr>
        <w:t>حقوق،</w:t>
      </w:r>
      <w:r>
        <w:rPr>
          <w:rFonts w:ascii="Times New Roman" w:hAnsi="Times New Roman" w:cs="Arial"/>
          <w:sz w:val="24"/>
          <w:szCs w:val="18"/>
          <w:rtl/>
        </w:rPr>
        <w:t xml:space="preserve"> </w:t>
      </w:r>
      <w:r>
        <w:rPr>
          <w:rFonts w:ascii="Times New Roman" w:hAnsi="Times New Roman" w:cs="Arial"/>
          <w:sz w:val="24"/>
          <w:szCs w:val="18"/>
          <w:rtl/>
        </w:rPr>
        <w:t>دوره</w:t>
      </w:r>
      <w:r>
        <w:rPr>
          <w:rFonts w:ascii="Times New Roman" w:hAnsi="Times New Roman" w:cs="Arial"/>
          <w:sz w:val="24"/>
          <w:szCs w:val="18"/>
          <w:rtl/>
        </w:rPr>
        <w:t xml:space="preserve"> </w:t>
      </w:r>
      <w:r>
        <w:rPr>
          <w:rFonts w:ascii="Times New Roman" w:hAnsi="Times New Roman" w:cs="Arial"/>
          <w:sz w:val="18"/>
          <w:szCs w:val="18"/>
        </w:rPr>
        <w:t>37</w:t>
      </w:r>
      <w:r>
        <w:rPr>
          <w:rFonts w:ascii="Times New Roman" w:hAnsi="Times New Roman" w:cs="Arial"/>
          <w:sz w:val="24"/>
          <w:szCs w:val="18"/>
          <w:rtl/>
        </w:rPr>
        <w:t>،</w:t>
      </w:r>
      <w:r>
        <w:rPr>
          <w:rFonts w:ascii="Times New Roman" w:hAnsi="Times New Roman" w:cs="Arial"/>
          <w:sz w:val="24"/>
          <w:szCs w:val="18"/>
          <w:rtl/>
        </w:rPr>
        <w:t xml:space="preserve"> </w:t>
      </w:r>
      <w:r>
        <w:rPr>
          <w:rFonts w:ascii="Times New Roman" w:hAnsi="Times New Roman" w:cs="Arial"/>
          <w:sz w:val="24"/>
          <w:szCs w:val="18"/>
          <w:rtl/>
        </w:rPr>
        <w:t>شمارﮤ</w:t>
      </w:r>
      <w:r>
        <w:rPr>
          <w:rFonts w:ascii="Times New Roman" w:hAnsi="Times New Roman" w:cs="Arial"/>
          <w:sz w:val="24"/>
          <w:szCs w:val="18"/>
          <w:rtl/>
        </w:rPr>
        <w:t xml:space="preserve"> </w:t>
      </w:r>
      <w:r>
        <w:rPr>
          <w:rFonts w:ascii="Times New Roman" w:hAnsi="Times New Roman" w:cs="Arial"/>
          <w:sz w:val="18"/>
          <w:szCs w:val="18"/>
        </w:rPr>
        <w:t>4</w:t>
      </w:r>
      <w:r>
        <w:rPr>
          <w:rFonts w:ascii="Times New Roman" w:hAnsi="Times New Roman" w:cs="Arial"/>
          <w:sz w:val="24"/>
          <w:szCs w:val="18"/>
          <w:rtl/>
        </w:rPr>
        <w:t xml:space="preserve"> </w:t>
      </w:r>
      <w:r>
        <w:rPr>
          <w:rFonts w:ascii="Times New Roman" w:hAnsi="Times New Roman" w:cs="Arial"/>
          <w:sz w:val="24"/>
          <w:szCs w:val="18"/>
          <w:rtl/>
        </w:rPr>
        <w:t>،</w:t>
      </w:r>
      <w:r>
        <w:rPr>
          <w:rFonts w:ascii="Times New Roman" w:hAnsi="Times New Roman" w:cs="Arial"/>
          <w:sz w:val="24"/>
          <w:szCs w:val="18"/>
          <w:rtl/>
        </w:rPr>
        <w:t xml:space="preserve"> </w:t>
      </w:r>
      <w:r>
        <w:rPr>
          <w:rFonts w:ascii="Times New Roman" w:hAnsi="Times New Roman" w:cs="Arial"/>
          <w:sz w:val="24"/>
          <w:szCs w:val="18"/>
          <w:rtl/>
        </w:rPr>
        <w:t>زمستان</w:t>
      </w:r>
      <w:r>
        <w:rPr>
          <w:rFonts w:ascii="Times New Roman" w:hAnsi="Times New Roman" w:cs="Arial"/>
          <w:sz w:val="24"/>
          <w:szCs w:val="18"/>
          <w:rtl/>
        </w:rPr>
        <w:t xml:space="preserve"> </w:t>
      </w:r>
      <w:r>
        <w:rPr>
          <w:rFonts w:ascii="PMingLiU" w:eastAsia="PMingLiU" w:hAnsi="Times New Roman" w:cs="Arial"/>
          <w:sz w:val="18"/>
          <w:szCs w:val="18"/>
        </w:rPr>
        <w:t>_</w:t>
      </w:r>
      <w:r>
        <w:rPr>
          <w:rFonts w:ascii="Times New Roman" w:hAnsi="Times New Roman" w:cs="Arial"/>
          <w:sz w:val="24"/>
          <w:szCs w:val="18"/>
        </w:rPr>
        <w:t xml:space="preserve"> </w:t>
      </w:r>
      <w:r>
        <w:rPr>
          <w:rFonts w:ascii="Times New Roman" w:hAnsi="Times New Roman" w:cs="Arial"/>
          <w:sz w:val="18"/>
          <w:szCs w:val="18"/>
        </w:rPr>
        <w:t>1386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2660" w:bottom="1440" w:left="2380" w:header="720" w:footer="720" w:gutter="0"/>
          <w:cols w:space="720" w:equalWidth="0">
            <w:col w:w="6860"/>
          </w:cols>
          <w:noEndnote/>
          <w:bidi/>
        </w:sectPr>
      </w:pPr>
      <w:r>
        <w:rPr>
          <w:noProof/>
        </w:rPr>
        <w:pict>
          <v:line id="_x0000_s1028" style="position:absolute;z-index:-251656192;mso-position-horizontal-relative:text;mso-position-vertical-relative:text" from="7.1pt,5.5pt" to="350.2pt,5.5pt" o:allowincell="f" strokeweight=".16931mm"/>
        </w:pic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14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  <w:rtl/>
        </w:rPr>
        <w:t>دهند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4"/>
          <w:rtl/>
        </w:rPr>
        <w:t>پیشبینی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چنین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مقررهای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در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توصیه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پنجم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از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توصیههای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چهلگانه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سال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3"/>
          <w:szCs w:val="24"/>
        </w:rPr>
        <w:t>1990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بیانگر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آن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است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که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نهاد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فتف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عﻼوه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الزام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دولتها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تطهیر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عواید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حاصل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از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قاچاق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مواد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مخدر،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آنها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توصیه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نموده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است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که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راجع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توسعه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قلمرو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پولشویی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جرایم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دی</w:t>
      </w:r>
      <w:r>
        <w:rPr>
          <w:rFonts w:ascii="Times New Roman" w:hAnsi="Times New Roman" w:cs="Arial"/>
          <w:bCs/>
          <w:sz w:val="24"/>
          <w:szCs w:val="24"/>
          <w:rtl/>
        </w:rPr>
        <w:t>گر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نیز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موضوع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را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بررسی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نموده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در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صورت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امکان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در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قوانین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ملی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خود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بگنجانند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عبارت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دیگر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توصیه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چهارم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حاوی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الزام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دولتها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پولشویی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مربوط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عواید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ناشی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از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قاچاق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مواد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مخدر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توصیه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پنجم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متضمن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یک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توصیه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رهنمود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دولتها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منظور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توسعه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قلمرو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پولشویی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ع</w:t>
      </w:r>
      <w:r>
        <w:rPr>
          <w:rFonts w:ascii="Times New Roman" w:hAnsi="Times New Roman" w:cs="Arial"/>
          <w:bCs/>
          <w:sz w:val="24"/>
          <w:szCs w:val="24"/>
          <w:rtl/>
        </w:rPr>
        <w:t>واید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ناشی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از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جرایم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دیگر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میباشد</w:t>
      </w:r>
      <w:r>
        <w:rPr>
          <w:rFonts w:ascii="Times New Roman" w:hAnsi="Times New Roman" w:cs="Arial"/>
          <w:bCs/>
          <w:sz w:val="24"/>
          <w:szCs w:val="24"/>
          <w:rtl/>
        </w:rPr>
        <w:t>.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28" w:lineRule="auto"/>
        <w:ind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3"/>
          <w:rtl/>
        </w:rPr>
        <w:t>توصیههای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چهلگانه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فتف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مصوب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سال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Cs w:val="23"/>
        </w:rPr>
        <w:t>1990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تاکنون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بار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مورد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اصﻼح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بازنگری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قرار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گرفت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3"/>
          <w:rtl/>
        </w:rPr>
        <w:t>این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توصیهها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بار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اول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سال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Cs w:val="23"/>
        </w:rPr>
        <w:t>1996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میﻼدی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بار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دیگر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سال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Cs w:val="23"/>
        </w:rPr>
        <w:t>2003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میﻼدی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مورد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تجدیدنظر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واقع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3"/>
          <w:rtl/>
        </w:rPr>
        <w:t>یکی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موارد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اصﻼح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بازنگری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هر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مرحله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یاد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شده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نا</w:t>
      </w:r>
      <w:r>
        <w:rPr>
          <w:rFonts w:ascii="Times New Roman" w:hAnsi="Times New Roman" w:cs="Arial"/>
          <w:bCs/>
          <w:sz w:val="24"/>
          <w:szCs w:val="23"/>
          <w:rtl/>
        </w:rPr>
        <w:t>ظر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توسعه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دامنه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پولشویی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بوده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است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توصیه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چهارم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اصﻼحی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سال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Cs w:val="23"/>
        </w:rPr>
        <w:t>1996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ضمن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الزام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دولتها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اتخاذ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تدابیر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مقتضی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جمله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تدابیر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تقنینی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برای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پولشویی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عواید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ناشی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قاچاق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مواد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مخدر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مطابق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کنوانسیون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وین،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همچنین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آنها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ملتزم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شدند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پولشویی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ر</w:t>
      </w:r>
      <w:r>
        <w:rPr>
          <w:rFonts w:ascii="Times New Roman" w:hAnsi="Times New Roman" w:cs="Arial"/>
          <w:bCs/>
          <w:sz w:val="24"/>
          <w:szCs w:val="23"/>
          <w:rtl/>
        </w:rPr>
        <w:t>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عواید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ناشی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همه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شدید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توسعه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دهند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قسمت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اخیر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توصیه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مرقوم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تصریح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شده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بود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هر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کشوری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طبق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قوانین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خود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شدید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را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واقع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همان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Cs w:val="23"/>
        </w:rPr>
        <w:t>»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اصلی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مقدم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پولشویی</w:t>
      </w:r>
      <w:r>
        <w:rPr>
          <w:rFonts w:ascii="Times New Roman" w:hAnsi="Times New Roman" w:cs="Arial"/>
          <w:bCs/>
          <w:szCs w:val="23"/>
        </w:rPr>
        <w:t>«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میباشد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تعیین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پیشبینی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خواهد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نمود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3"/>
          <w:rtl/>
        </w:rPr>
        <w:t>باﻻخره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اصﻼحیه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سال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Cs w:val="23"/>
        </w:rPr>
        <w:t>2003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نیز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تغییراتی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خص</w:t>
      </w:r>
      <w:r>
        <w:rPr>
          <w:rFonts w:ascii="Times New Roman" w:hAnsi="Times New Roman" w:cs="Arial"/>
          <w:bCs/>
          <w:sz w:val="24"/>
          <w:szCs w:val="23"/>
          <w:rtl/>
        </w:rPr>
        <w:t>وص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موضوع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مورد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بحث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ایجاد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شده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است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توصیههای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چهلگانه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اصﻼحی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سال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Cs w:val="23"/>
        </w:rPr>
        <w:t>2003</w:t>
      </w:r>
      <w:r>
        <w:rPr>
          <w:rFonts w:ascii="Times New Roman" w:hAnsi="Times New Roman" w:cs="Arial"/>
          <w:bCs/>
          <w:sz w:val="24"/>
          <w:szCs w:val="23"/>
          <w:rtl/>
        </w:rPr>
        <w:t>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توصیه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اول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بیان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ضرورت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پولشویی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اختصاص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یافت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3"/>
          <w:rtl/>
        </w:rPr>
        <w:t>مطابق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توصیه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دولتها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باید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اساس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کنوانسیون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مصوب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سال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Cs w:val="23"/>
        </w:rPr>
        <w:t>1998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کنوانسیون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پالرمو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مصوب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سال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Cs w:val="23"/>
        </w:rPr>
        <w:t>2000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میﻼدی،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پولشویی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را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نمایند</w:t>
      </w:r>
      <w:r>
        <w:rPr>
          <w:rFonts w:ascii="Times New Roman" w:hAnsi="Times New Roman" w:cs="Arial"/>
          <w:bCs/>
          <w:sz w:val="24"/>
          <w:szCs w:val="23"/>
          <w:rtl/>
        </w:rPr>
        <w:t>.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یعنی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عﻼوه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اینکه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باید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اساس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کنوانسیون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تطهیر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عواید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مربوط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قاچاق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مواد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مخدر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را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نمایند،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بلکه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همچنین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باید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وفق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کنوانسیون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پالرمو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تطهیر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عواید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مربوط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سازمانیافته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مصرحه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کنوانسیون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را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هم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عنوان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جزائی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قلمداد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کنندمضافاً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3"/>
          <w:rtl/>
        </w:rPr>
        <w:t>ب</w:t>
      </w:r>
      <w:r>
        <w:rPr>
          <w:rFonts w:ascii="Times New Roman" w:hAnsi="Times New Roman" w:cs="Arial"/>
          <w:bCs/>
          <w:sz w:val="24"/>
          <w:szCs w:val="23"/>
          <w:rtl/>
        </w:rPr>
        <w:t>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اینکه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توصیههای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چهلگانه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فتف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اصﻼحی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سال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Cs w:val="23"/>
        </w:rPr>
        <w:t>2003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میﻼدی،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دولتها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ملزم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شدند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پولشویی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را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همه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شدید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توسعه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دهند</w:t>
      </w:r>
      <w:r>
        <w:rPr>
          <w:rFonts w:ascii="Times New Roman" w:hAnsi="Times New Roman" w:cs="Arial"/>
          <w:bCs/>
          <w:sz w:val="24"/>
          <w:szCs w:val="23"/>
          <w:rtl/>
        </w:rPr>
        <w:t>.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47" w:lineRule="exact"/>
        <w:ind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1"/>
          <w:rtl/>
        </w:rPr>
        <w:t>کنوانسیون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شورای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اروپا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در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مورد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تطهیر،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تفتیش،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توقیف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و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مصادره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عواید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جرم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معروف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به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کنوانسیون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استراسبورگ،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که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در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تاریخ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دوازدهم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سپتامبر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سال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0"/>
          <w:szCs w:val="21"/>
        </w:rPr>
        <w:t>1990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میﻼدی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به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تصویب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کمیته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وزیران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شورای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اروپا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رسید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دول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متعاهد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را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ملتزم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مینماید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که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به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منظور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پولشویی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مربوط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به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عواید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ناشی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از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تمام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جرایم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کیفری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در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قوانین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ملی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خود،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تدابیر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مقتضی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را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اتخاذ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نمایند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15"/>
          <w:szCs w:val="21"/>
        </w:rPr>
        <w:t>(Strasbourg</w:t>
      </w:r>
      <w:r>
        <w:rPr>
          <w:rFonts w:ascii="PMingLiU" w:eastAsia="PMingLiU" w:hAnsi="Times New Roman" w:cs="Arial"/>
          <w:bCs/>
          <w:sz w:val="15"/>
          <w:szCs w:val="21"/>
        </w:rPr>
        <w:t>_</w:t>
      </w:r>
      <w:r>
        <w:rPr>
          <w:rFonts w:ascii="Times New Roman" w:hAnsi="Times New Roman" w:cs="Arial"/>
          <w:bCs/>
          <w:sz w:val="15"/>
          <w:szCs w:val="21"/>
        </w:rPr>
        <w:t>ConVention,</w:t>
      </w:r>
      <w:r>
        <w:rPr>
          <w:rFonts w:ascii="PMingLiU" w:eastAsia="PMingLiU" w:hAnsi="Times New Roman" w:cs="Arial"/>
          <w:bCs/>
          <w:sz w:val="15"/>
          <w:szCs w:val="21"/>
        </w:rPr>
        <w:t>_</w:t>
      </w:r>
      <w:r>
        <w:rPr>
          <w:rFonts w:ascii="Times New Roman" w:hAnsi="Times New Roman" w:cs="Arial"/>
          <w:bCs/>
          <w:sz w:val="15"/>
          <w:szCs w:val="21"/>
        </w:rPr>
        <w:t>Artic1e</w:t>
      </w:r>
      <w:r>
        <w:rPr>
          <w:rFonts w:ascii="PMingLiU" w:eastAsia="PMingLiU" w:hAnsi="Times New Roman" w:cs="Arial"/>
          <w:bCs/>
          <w:sz w:val="15"/>
          <w:szCs w:val="21"/>
        </w:rPr>
        <w:t>_</w:t>
      </w:r>
      <w:r>
        <w:rPr>
          <w:rFonts w:ascii="Times New Roman" w:hAnsi="Times New Roman" w:cs="Arial"/>
          <w:bCs/>
          <w:sz w:val="15"/>
          <w:szCs w:val="21"/>
        </w:rPr>
        <w:t>6(1))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به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این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ترتیب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در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این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کنوانس</w:t>
      </w:r>
      <w:r>
        <w:rPr>
          <w:rFonts w:ascii="Times New Roman" w:hAnsi="Times New Roman" w:cs="Arial"/>
          <w:bCs/>
          <w:sz w:val="24"/>
          <w:szCs w:val="21"/>
          <w:rtl/>
        </w:rPr>
        <w:t>یون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جرم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پولشویی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نه</w:t>
      </w:r>
      <w:r>
        <w:rPr>
          <w:rFonts w:ascii="Times New Roman" w:hAnsi="Times New Roman" w:cs="Arial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1"/>
          <w:rtl/>
        </w:rPr>
        <w:t>فقط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440" w:right="2540" w:bottom="1440" w:left="2560" w:header="720" w:footer="720" w:gutter="0"/>
          <w:cols w:space="720" w:equalWidth="0">
            <w:col w:w="6800"/>
          </w:cols>
          <w:noEndnote/>
          <w:bidi/>
        </w:sectPr>
      </w:pP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4"/>
      <w:bookmarkEnd w:id="4"/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tabs>
          <w:tab w:val="left" w:pos="5680"/>
        </w:tabs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0"/>
          <w:rtl/>
        </w:rPr>
        <w:t>جرم</w:t>
      </w:r>
      <w:r>
        <w:rPr>
          <w:rFonts w:ascii="Times New Roman" w:hAnsi="Times New Roman" w:cs="Arial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sz w:val="24"/>
          <w:szCs w:val="20"/>
          <w:rtl/>
        </w:rPr>
        <w:t>انگاری</w:t>
      </w:r>
      <w:r>
        <w:rPr>
          <w:rFonts w:ascii="Times New Roman" w:hAnsi="Times New Roman" w:cs="Arial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sz w:val="24"/>
          <w:szCs w:val="20"/>
          <w:rtl/>
        </w:rPr>
        <w:t>پولشویی</w:t>
      </w:r>
      <w:r>
        <w:rPr>
          <w:rFonts w:ascii="Times New Roman" w:hAnsi="Times New Roman" w:cs="Arial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sz w:val="24"/>
          <w:szCs w:val="20"/>
          <w:rtl/>
        </w:rPr>
        <w:t>و</w:t>
      </w:r>
      <w:r>
        <w:rPr>
          <w:rFonts w:ascii="Times New Roman" w:hAnsi="Times New Roman" w:cs="Arial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sz w:val="24"/>
          <w:szCs w:val="20"/>
          <w:rtl/>
        </w:rPr>
        <w:t>گستره</w:t>
      </w:r>
      <w:r>
        <w:rPr>
          <w:rFonts w:ascii="Times New Roman" w:hAnsi="Times New Roman" w:cs="Arial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sz w:val="24"/>
          <w:szCs w:val="20"/>
          <w:rtl/>
        </w:rPr>
        <w:t>آن</w:t>
      </w:r>
      <w:r>
        <w:rPr>
          <w:rFonts w:ascii="Times New Roman" w:hAnsi="Times New Roman" w:cs="Arial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sz w:val="24"/>
          <w:szCs w:val="20"/>
          <w:rtl/>
        </w:rPr>
        <w:t>در</w:t>
      </w:r>
      <w:r>
        <w:rPr>
          <w:rFonts w:ascii="Times New Roman" w:hAnsi="Times New Roman" w:cs="Arial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sz w:val="24"/>
          <w:szCs w:val="20"/>
          <w:rtl/>
        </w:rPr>
        <w:t>اسناد</w:t>
      </w:r>
      <w:r>
        <w:rPr>
          <w:rFonts w:ascii="Times New Roman" w:hAnsi="Times New Roman" w:cs="Arial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sz w:val="24"/>
          <w:szCs w:val="20"/>
          <w:rtl/>
        </w:rPr>
        <w:t>بینالمللی</w:t>
      </w:r>
      <w:r>
        <w:rPr>
          <w:rFonts w:ascii="Times New Roman" w:hAnsi="Times New Roman" w:cs="Arial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sz w:val="24"/>
          <w:szCs w:val="20"/>
          <w:rtl/>
        </w:rPr>
        <w:t>و</w:t>
      </w:r>
      <w:r>
        <w:rPr>
          <w:rFonts w:ascii="Times New Roman" w:hAnsi="Times New Roman" w:cs="Arial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sz w:val="24"/>
          <w:szCs w:val="20"/>
          <w:rtl/>
        </w:rPr>
        <w:t>نظام</w:t>
      </w:r>
      <w:r>
        <w:rPr>
          <w:rFonts w:ascii="Times New Roman" w:hAnsi="Times New Roman" w:cs="Arial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sz w:val="24"/>
          <w:szCs w:val="20"/>
          <w:rtl/>
        </w:rPr>
        <w:t>حقوقی</w:t>
      </w:r>
      <w:r>
        <w:rPr>
          <w:rFonts w:ascii="Times New Roman" w:hAnsi="Times New Roman" w:cs="Arial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sz w:val="24"/>
          <w:szCs w:val="20"/>
          <w:rtl/>
        </w:rPr>
        <w:t>ایران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Times New Roman"/>
          <w:sz w:val="20"/>
          <w:szCs w:val="24"/>
        </w:rPr>
        <w:t>209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-251655168;mso-position-horizontal-relative:text;mso-position-vertical-relative:text" from="3.1pt,4.9pt" to="346.2pt,4.9pt" o:allowincell="f" strokeweight=".16931mm"/>
        </w:pict>
      </w:r>
    </w:p>
    <w:p w:rsidR="00000000" w:rsidRDefault="00143DDA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43" w:lineRule="auto"/>
        <w:ind w:right="10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عواید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ناشی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از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جرایم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شدید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بلکه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تمام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جرایم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کیفری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توسعه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داده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شد</w:t>
      </w:r>
      <w:r>
        <w:rPr>
          <w:rFonts w:ascii="Times New Roman" w:hAnsi="Times New Roman" w:cs="Arial"/>
          <w:bCs/>
          <w:sz w:val="24"/>
          <w:rtl/>
        </w:rPr>
        <w:t xml:space="preserve">. </w:t>
      </w:r>
      <w:r>
        <w:rPr>
          <w:rFonts w:ascii="Times New Roman" w:hAnsi="Times New Roman" w:cs="Arial"/>
          <w:bCs/>
          <w:sz w:val="24"/>
          <w:rtl/>
        </w:rPr>
        <w:t>النهایه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بند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چهارم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ماده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1"/>
        </w:rPr>
        <w:t>6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کنوانسیون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تصریح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شده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است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</w:t>
      </w:r>
      <w:r>
        <w:rPr>
          <w:rFonts w:ascii="Times New Roman" w:hAnsi="Times New Roman" w:cs="Arial"/>
          <w:bCs/>
          <w:sz w:val="24"/>
          <w:rtl/>
        </w:rPr>
        <w:t>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هر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دولتی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میتواند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زمان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امضاء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یا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تودیع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اسناد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تصویب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یا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الحاق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وسیله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یک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اعﻼمیه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خطاب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دبیر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کل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شورای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اروپا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اعﻼم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نماید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پولشویی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فقط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جرایمی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اعﻼمیه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فهرست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آن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ذکر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شده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است،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قابل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اعمال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خواهد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بود</w:t>
      </w:r>
      <w:r>
        <w:rPr>
          <w:rFonts w:ascii="Times New Roman" w:hAnsi="Times New Roman" w:cs="Arial"/>
          <w:bCs/>
          <w:sz w:val="24"/>
          <w:rtl/>
        </w:rPr>
        <w:t>.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43" w:lineRule="auto"/>
        <w:ind w:right="10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rtl/>
        </w:rPr>
        <w:t>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توصیههای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نوزدهگانه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گروه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ضربت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اقدام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مالی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کشوره</w:t>
      </w:r>
      <w:r>
        <w:rPr>
          <w:rFonts w:ascii="Times New Roman" w:hAnsi="Times New Roman" w:cs="Arial"/>
          <w:bCs/>
          <w:sz w:val="24"/>
          <w:rtl/>
        </w:rPr>
        <w:t>ای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حوزه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دریای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کارائیب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معروف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توصیههای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نوزدهگانه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اروبا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16"/>
        </w:rPr>
        <w:t>(Aruba)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ماه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ژوئن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سال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1"/>
        </w:rPr>
        <w:t>1990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میﻼدی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تدوین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تصویب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49" w:lineRule="exac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3"/>
          <w:rtl/>
        </w:rPr>
        <w:t>گردیده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است،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کشورهای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عضو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متعهد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شدند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قلمرو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حقوق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داخلی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خود،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پولشویی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را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عنوان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یک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جزایی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رسمیت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بشناسندامّا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3"/>
          <w:rtl/>
        </w:rPr>
        <w:t>تصمیمگیری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پیرامون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قلمرو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دام</w:t>
      </w:r>
      <w:r>
        <w:rPr>
          <w:rFonts w:ascii="Times New Roman" w:hAnsi="Times New Roman" w:cs="Arial"/>
          <w:bCs/>
          <w:sz w:val="24"/>
          <w:szCs w:val="23"/>
          <w:rtl/>
        </w:rPr>
        <w:t>نه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پولشویی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یعنی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اینکه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چه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باید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عنوان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Cs w:val="23"/>
        </w:rPr>
        <w:t>»</w:t>
      </w:r>
      <w:r>
        <w:rPr>
          <w:rFonts w:ascii="Times New Roman" w:hAnsi="Times New Roman" w:cs="Arial"/>
          <w:bCs/>
          <w:sz w:val="24"/>
          <w:szCs w:val="23"/>
          <w:rtl/>
        </w:rPr>
        <w:t>جرم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اصلی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مقدم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پولشویی</w:t>
      </w:r>
      <w:r>
        <w:rPr>
          <w:rFonts w:ascii="Times New Roman" w:hAnsi="Times New Roman" w:cs="Arial"/>
          <w:bCs/>
          <w:szCs w:val="23"/>
        </w:rPr>
        <w:t>«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محسوب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شود،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خود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دول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عضو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محول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گردیده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است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3"/>
          <w:rtl/>
        </w:rPr>
        <w:t>معهذا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تاکید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گردیده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است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هر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کشوری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زمینه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باید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آگاهی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کامل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مشکﻼت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عملی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احتمالی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ممکن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است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صورت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محدود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بودن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اصلی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برخی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خیلی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خاص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بروز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نماید،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تصمیمگیری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نماید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. </w:t>
      </w:r>
      <w:r>
        <w:rPr>
          <w:rFonts w:ascii="Times New Roman" w:hAnsi="Times New Roman" w:cs="Arial"/>
          <w:sz w:val="24"/>
          <w:szCs w:val="16"/>
          <w:rtl/>
        </w:rPr>
        <w:t>(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PMingLiU" w:eastAsia="PMingLiU" w:hAnsi="Times New Roman" w:cs="Arial"/>
          <w:bCs/>
          <w:sz w:val="16"/>
          <w:szCs w:val="23"/>
        </w:rPr>
        <w:t>_</w:t>
      </w:r>
      <w:r>
        <w:rPr>
          <w:rFonts w:ascii="Times New Roman" w:hAnsi="Times New Roman" w:cs="Arial"/>
          <w:bCs/>
          <w:sz w:val="24"/>
          <w:szCs w:val="23"/>
        </w:rPr>
        <w:t xml:space="preserve"> </w:t>
      </w:r>
      <w:r>
        <w:rPr>
          <w:rFonts w:ascii="Times New Roman" w:hAnsi="Times New Roman" w:cs="Arial"/>
          <w:bCs/>
          <w:sz w:val="16"/>
          <w:szCs w:val="23"/>
        </w:rPr>
        <w:t>19</w:t>
      </w:r>
      <w:r>
        <w:rPr>
          <w:rFonts w:ascii="PMingLiU" w:eastAsia="PMingLiU" w:hAnsi="Times New Roman" w:cs="Arial"/>
          <w:bCs/>
          <w:sz w:val="16"/>
          <w:szCs w:val="23"/>
        </w:rPr>
        <w:t>_</w:t>
      </w:r>
      <w:r>
        <w:rPr>
          <w:rFonts w:ascii="Times New Roman" w:hAnsi="Times New Roman" w:cs="Arial"/>
          <w:bCs/>
          <w:sz w:val="24"/>
          <w:szCs w:val="23"/>
        </w:rPr>
        <w:t xml:space="preserve"> </w:t>
      </w:r>
      <w:r>
        <w:rPr>
          <w:rFonts w:ascii="Times New Roman" w:hAnsi="Times New Roman" w:cs="Arial"/>
          <w:bCs/>
          <w:sz w:val="16"/>
          <w:szCs w:val="23"/>
        </w:rPr>
        <w:t>Aruba</w:t>
      </w:r>
      <w:r>
        <w:rPr>
          <w:rFonts w:ascii="Times New Roman" w:hAnsi="Times New Roman" w:cs="Arial"/>
          <w:bCs/>
          <w:sz w:val="24"/>
          <w:szCs w:val="23"/>
        </w:rPr>
        <w:t xml:space="preserve"> </w:t>
      </w:r>
      <w:r>
        <w:rPr>
          <w:rFonts w:ascii="PMingLiU" w:eastAsia="PMingLiU" w:hAnsi="Times New Roman" w:cs="Arial"/>
          <w:bCs/>
          <w:szCs w:val="23"/>
        </w:rPr>
        <w:t>_</w:t>
      </w:r>
    </w:p>
    <w:p w:rsidR="00000000" w:rsidRDefault="00143DDA">
      <w:pPr>
        <w:pStyle w:val="DefaultParagraphFont"/>
        <w:widowControl w:val="0"/>
        <w:autoSpaceDE w:val="0"/>
        <w:autoSpaceDN w:val="0"/>
        <w:bidi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PMingLiU" w:eastAsia="PMingLiU" w:hAnsi="Times New Roman" w:cs="Times New Roman"/>
          <w:sz w:val="24"/>
          <w:szCs w:val="24"/>
        </w:rPr>
        <w:t xml:space="preserve">_ </w:t>
      </w:r>
      <w:r>
        <w:rPr>
          <w:rFonts w:ascii="Arial" w:eastAsia="PMingLiU" w:hAnsi="Arial" w:cs="Times New Roman"/>
          <w:sz w:val="17"/>
          <w:szCs w:val="24"/>
        </w:rPr>
        <w:t>Recommendations,Rec.3)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28" w:lineRule="auto"/>
        <w:ind w:right="100" w:firstLine="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3"/>
          <w:rtl/>
        </w:rPr>
        <w:t>دستورالعمل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شورای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جوامع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اروپایی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مورد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جلوگیری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مورد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استفاده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قرار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گرفتن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سیستم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مالی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منظور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پولشویی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مصوب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سال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Cs w:val="23"/>
        </w:rPr>
        <w:t>1991</w:t>
      </w:r>
      <w:r>
        <w:rPr>
          <w:rFonts w:ascii="Times New Roman" w:hAnsi="Times New Roman" w:cs="Arial"/>
          <w:bCs/>
          <w:sz w:val="24"/>
          <w:szCs w:val="23"/>
          <w:rtl/>
        </w:rPr>
        <w:t>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دول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عضو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را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ملزم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مینماید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طبق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قوانین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خود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تطه</w:t>
      </w:r>
      <w:r>
        <w:rPr>
          <w:rFonts w:ascii="Times New Roman" w:hAnsi="Times New Roman" w:cs="Arial"/>
          <w:bCs/>
          <w:sz w:val="24"/>
          <w:szCs w:val="23"/>
          <w:rtl/>
        </w:rPr>
        <w:t>یر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عواید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ناشی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قاچاق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مواد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مخدر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موضوع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بند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(</w:t>
      </w:r>
      <w:r>
        <w:rPr>
          <w:rFonts w:ascii="Times New Roman" w:hAnsi="Times New Roman" w:cs="Arial"/>
          <w:bCs/>
          <w:sz w:val="24"/>
          <w:szCs w:val="23"/>
          <w:rtl/>
        </w:rPr>
        <w:t>الف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)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فراز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اول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ماده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Cs w:val="23"/>
        </w:rPr>
        <w:t>3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کنوانسیون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را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نمایند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عﻼوه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قسمت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اخیر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ماده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یک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دستورالعمل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مرقوم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تصریح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شده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است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دول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عضو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میتواند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راستای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اهداف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دستورالعمل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دامنه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پولشویی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را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</w:t>
      </w:r>
      <w:r>
        <w:rPr>
          <w:rFonts w:ascii="Times New Roman" w:hAnsi="Times New Roman" w:cs="Arial"/>
          <w:bCs/>
          <w:sz w:val="24"/>
          <w:szCs w:val="23"/>
          <w:rtl/>
        </w:rPr>
        <w:t>یگری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نیز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تعمیم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توسعه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دهند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3"/>
          <w:rtl/>
        </w:rPr>
        <w:t>دستورالعمل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سال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Cs w:val="23"/>
        </w:rPr>
        <w:t>1991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منظور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روز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آمد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شدن،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چهارم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دسامبر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سال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Cs w:val="23"/>
        </w:rPr>
        <w:t>2001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میﻼدی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مورد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اصﻼح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تجدیدنظر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قرار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گرفت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3"/>
          <w:rtl/>
        </w:rPr>
        <w:t>یکی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موارد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اصﻼحی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دستورالعمل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ناظر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توسعه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قلمرو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پولشویی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مربوط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قاچاق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مواد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مخدر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همه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شدید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میباشد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3"/>
          <w:rtl/>
        </w:rPr>
        <w:t>چنین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اصﻼح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تحولی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الهام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اسناد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بینالمللی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مقدمالتصویب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صورت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گرفته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است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3"/>
          <w:rtl/>
        </w:rPr>
        <w:t>گروه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ضربت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اقدام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مالی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علیه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پولشویی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موسوم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فتف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توصیههای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چهلگانه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مصوب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سال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Cs w:val="23"/>
        </w:rPr>
        <w:t>1996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میﻼدی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دولتها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را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ملزم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نمود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قوانین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ملی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خود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تطهیر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عواید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ناشی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همه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شدید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را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جرم</w:t>
      </w:r>
      <w:r>
        <w:rPr>
          <w:rFonts w:ascii="Times New Roman" w:hAnsi="Times New Roman" w:cs="Arial"/>
          <w:bCs/>
          <w:sz w:val="24"/>
          <w:szCs w:val="23"/>
          <w:rtl/>
        </w:rPr>
        <w:t>انگاری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نمایند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اینرو،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ضروت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پولشویی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نسبت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همه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شدید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ابتکارات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دستورالعمل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اصﻼحی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سال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Cs w:val="23"/>
        </w:rPr>
        <w:t>2001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میﻼدی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نمیباشد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بلکه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قبل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آن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نیز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توسط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نهاد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فتف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مورد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پذیرش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تاکید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قرار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گرفته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بود</w:t>
      </w:r>
      <w:r>
        <w:rPr>
          <w:rFonts w:ascii="Times New Roman" w:hAnsi="Times New Roman" w:cs="Arial"/>
          <w:bCs/>
          <w:sz w:val="24"/>
          <w:szCs w:val="23"/>
          <w:rtl/>
        </w:rPr>
        <w:t>.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40" w:lineRule="auto"/>
        <w:ind w:right="100"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کنوانسیون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پالرمو،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دولتهای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متعاهد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ملتزم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شدند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دامنه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جرمانگار</w:t>
      </w:r>
      <w:r>
        <w:rPr>
          <w:rFonts w:ascii="Times New Roman" w:hAnsi="Times New Roman" w:cs="Arial"/>
          <w:bCs/>
          <w:sz w:val="24"/>
          <w:szCs w:val="23"/>
          <w:rtl/>
        </w:rPr>
        <w:t>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پولشویی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را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به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همه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شدید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مصرحه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ماده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Cs w:val="23"/>
        </w:rPr>
        <w:t>2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کنوانسیون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جنایاتی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مواد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Cs w:val="23"/>
        </w:rPr>
        <w:t>5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Cs w:val="23"/>
        </w:rPr>
        <w:t>8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Cs w:val="23"/>
        </w:rPr>
        <w:t>23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کنوانسیون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پیشبینی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شده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است،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تعمیم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دهند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تطهیر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عواید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حاصل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از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همه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این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جرایم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را</w:t>
      </w:r>
      <w:r>
        <w:rPr>
          <w:rFonts w:ascii="Times New Roman" w:hAnsi="Times New Roman" w:cs="Arial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3"/>
          <w:rtl/>
        </w:rPr>
        <w:t>واجد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2540" w:bottom="1440" w:left="2460" w:header="720" w:footer="720" w:gutter="0"/>
          <w:cols w:space="720" w:equalWidth="0">
            <w:col w:w="6900"/>
          </w:cols>
          <w:noEndnote/>
          <w:bidi/>
        </w:sectPr>
      </w:pP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5" w:name="page5"/>
      <w:bookmarkEnd w:id="5"/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tabs>
          <w:tab w:val="left" w:pos="3440"/>
        </w:tabs>
        <w:autoSpaceDE w:val="0"/>
        <w:autoSpaceDN w:val="0"/>
        <w:bidi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18"/>
          <w:rtl/>
        </w:rPr>
        <w:t>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18"/>
          <w:rtl/>
        </w:rPr>
        <w:t>فصلنامه</w:t>
      </w:r>
      <w:r>
        <w:rPr>
          <w:rFonts w:ascii="Times New Roman" w:hAnsi="Times New Roman" w:cs="Arial"/>
          <w:sz w:val="24"/>
          <w:szCs w:val="18"/>
          <w:rtl/>
        </w:rPr>
        <w:t xml:space="preserve"> </w:t>
      </w:r>
      <w:r>
        <w:rPr>
          <w:rFonts w:ascii="Times New Roman" w:hAnsi="Times New Roman" w:cs="Arial"/>
          <w:sz w:val="24"/>
          <w:szCs w:val="18"/>
          <w:rtl/>
        </w:rPr>
        <w:t>حقوق،</w:t>
      </w:r>
      <w:r>
        <w:rPr>
          <w:rFonts w:ascii="Times New Roman" w:hAnsi="Times New Roman" w:cs="Arial"/>
          <w:sz w:val="24"/>
          <w:szCs w:val="18"/>
          <w:rtl/>
        </w:rPr>
        <w:t xml:space="preserve"> </w:t>
      </w:r>
      <w:r>
        <w:rPr>
          <w:rFonts w:ascii="Times New Roman" w:hAnsi="Times New Roman" w:cs="Arial"/>
          <w:sz w:val="24"/>
          <w:szCs w:val="18"/>
          <w:rtl/>
        </w:rPr>
        <w:t>دوره</w:t>
      </w:r>
      <w:r>
        <w:rPr>
          <w:rFonts w:ascii="Times New Roman" w:hAnsi="Times New Roman" w:cs="Arial"/>
          <w:sz w:val="24"/>
          <w:szCs w:val="18"/>
          <w:rtl/>
        </w:rPr>
        <w:t xml:space="preserve"> </w:t>
      </w:r>
      <w:r>
        <w:rPr>
          <w:rFonts w:ascii="Times New Roman" w:hAnsi="Times New Roman" w:cs="Arial"/>
          <w:sz w:val="18"/>
          <w:szCs w:val="18"/>
        </w:rPr>
        <w:t>37</w:t>
      </w:r>
      <w:r>
        <w:rPr>
          <w:rFonts w:ascii="Times New Roman" w:hAnsi="Times New Roman" w:cs="Arial"/>
          <w:sz w:val="24"/>
          <w:szCs w:val="18"/>
          <w:rtl/>
        </w:rPr>
        <w:t>،</w:t>
      </w:r>
      <w:r>
        <w:rPr>
          <w:rFonts w:ascii="Times New Roman" w:hAnsi="Times New Roman" w:cs="Arial"/>
          <w:sz w:val="24"/>
          <w:szCs w:val="18"/>
          <w:rtl/>
        </w:rPr>
        <w:t xml:space="preserve"> </w:t>
      </w:r>
      <w:r>
        <w:rPr>
          <w:rFonts w:ascii="Times New Roman" w:hAnsi="Times New Roman" w:cs="Arial"/>
          <w:sz w:val="24"/>
          <w:szCs w:val="18"/>
          <w:rtl/>
        </w:rPr>
        <w:t>شمارﮤ</w:t>
      </w:r>
      <w:r>
        <w:rPr>
          <w:rFonts w:ascii="Times New Roman" w:hAnsi="Times New Roman" w:cs="Arial"/>
          <w:sz w:val="24"/>
          <w:szCs w:val="18"/>
          <w:rtl/>
        </w:rPr>
        <w:t xml:space="preserve"> </w:t>
      </w:r>
      <w:r>
        <w:rPr>
          <w:rFonts w:ascii="Times New Roman" w:hAnsi="Times New Roman" w:cs="Arial"/>
          <w:sz w:val="18"/>
          <w:szCs w:val="18"/>
        </w:rPr>
        <w:t>4</w:t>
      </w:r>
      <w:r>
        <w:rPr>
          <w:rFonts w:ascii="Times New Roman" w:hAnsi="Times New Roman" w:cs="Arial"/>
          <w:sz w:val="24"/>
          <w:szCs w:val="18"/>
          <w:rtl/>
        </w:rPr>
        <w:t xml:space="preserve"> </w:t>
      </w:r>
      <w:r>
        <w:rPr>
          <w:rFonts w:ascii="Times New Roman" w:hAnsi="Times New Roman" w:cs="Arial"/>
          <w:sz w:val="24"/>
          <w:szCs w:val="18"/>
          <w:rtl/>
        </w:rPr>
        <w:t>،</w:t>
      </w:r>
      <w:r>
        <w:rPr>
          <w:rFonts w:ascii="Times New Roman" w:hAnsi="Times New Roman" w:cs="Arial"/>
          <w:sz w:val="24"/>
          <w:szCs w:val="18"/>
          <w:rtl/>
        </w:rPr>
        <w:t xml:space="preserve"> </w:t>
      </w:r>
      <w:r>
        <w:rPr>
          <w:rFonts w:ascii="Times New Roman" w:hAnsi="Times New Roman" w:cs="Arial"/>
          <w:sz w:val="24"/>
          <w:szCs w:val="18"/>
          <w:rtl/>
        </w:rPr>
        <w:t>زمستان</w:t>
      </w:r>
      <w:r>
        <w:rPr>
          <w:rFonts w:ascii="Times New Roman" w:hAnsi="Times New Roman" w:cs="Arial"/>
          <w:sz w:val="24"/>
          <w:szCs w:val="18"/>
          <w:rtl/>
        </w:rPr>
        <w:t xml:space="preserve"> </w:t>
      </w:r>
      <w:r>
        <w:rPr>
          <w:rFonts w:ascii="PMingLiU" w:eastAsia="PMingLiU" w:hAnsi="Times New Roman" w:cs="Arial"/>
          <w:sz w:val="18"/>
          <w:szCs w:val="18"/>
        </w:rPr>
        <w:t>_</w:t>
      </w:r>
      <w:r>
        <w:rPr>
          <w:rFonts w:ascii="Times New Roman" w:hAnsi="Times New Roman" w:cs="Arial"/>
          <w:sz w:val="24"/>
          <w:szCs w:val="18"/>
        </w:rPr>
        <w:t xml:space="preserve"> </w:t>
      </w:r>
      <w:r>
        <w:rPr>
          <w:rFonts w:ascii="Times New Roman" w:hAnsi="Times New Roman" w:cs="Arial"/>
          <w:sz w:val="18"/>
          <w:szCs w:val="18"/>
        </w:rPr>
        <w:t>1386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440" w:right="2660" w:bottom="1440" w:left="2380" w:header="720" w:footer="720" w:gutter="0"/>
          <w:cols w:space="720" w:equalWidth="0">
            <w:col w:w="6860"/>
          </w:cols>
          <w:noEndnote/>
          <w:bidi/>
        </w:sectPr>
      </w:pPr>
      <w:r>
        <w:rPr>
          <w:noProof/>
        </w:rPr>
        <w:pict>
          <v:line id="_x0000_s1030" style="position:absolute;z-index:-251654144;mso-position-horizontal-relative:text;mso-position-vertical-relative:text" from="7.1pt,5.5pt" to="350.2pt,5.5pt" o:allowincell="f" strokeweight=".16931mm"/>
        </w:pic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14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  <w:rtl/>
        </w:rPr>
        <w:t>وصف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جزائی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تلقی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نمایند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4"/>
          <w:rtl/>
        </w:rPr>
        <w:t>کنوانسیون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پالرمو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عنوان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یک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کنوانسیون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بینالمللی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جهانشمول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برای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اولینبار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3"/>
          <w:szCs w:val="24"/>
        </w:rPr>
        <w:t>»</w:t>
      </w:r>
      <w:r>
        <w:rPr>
          <w:rFonts w:ascii="Times New Roman" w:hAnsi="Times New Roman" w:cs="Arial"/>
          <w:bCs/>
          <w:sz w:val="24"/>
          <w:szCs w:val="24"/>
          <w:rtl/>
        </w:rPr>
        <w:t>جرم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شدید</w:t>
      </w:r>
      <w:r>
        <w:rPr>
          <w:rFonts w:ascii="Times New Roman" w:hAnsi="Times New Roman" w:cs="Arial"/>
          <w:bCs/>
          <w:sz w:val="23"/>
          <w:szCs w:val="24"/>
        </w:rPr>
        <w:t>«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را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تعریف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نموده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است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موجب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بند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(</w:t>
      </w:r>
      <w:r>
        <w:rPr>
          <w:rFonts w:ascii="Times New Roman" w:hAnsi="Times New Roman" w:cs="Arial"/>
          <w:bCs/>
          <w:sz w:val="24"/>
          <w:szCs w:val="24"/>
          <w:rtl/>
        </w:rPr>
        <w:t>ب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) </w:t>
      </w:r>
      <w:r>
        <w:rPr>
          <w:rFonts w:ascii="Times New Roman" w:hAnsi="Times New Roman" w:cs="Arial"/>
          <w:bCs/>
          <w:sz w:val="24"/>
          <w:szCs w:val="24"/>
          <w:rtl/>
        </w:rPr>
        <w:t>ماده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3"/>
          <w:szCs w:val="24"/>
        </w:rPr>
        <w:t>2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کنوانسیون،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جرم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شدید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هر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جرمی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گفته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میشود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که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حداقل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کیفر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آن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چهار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سال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حبس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یا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مج</w:t>
      </w:r>
      <w:r>
        <w:rPr>
          <w:rFonts w:ascii="Times New Roman" w:hAnsi="Times New Roman" w:cs="Arial"/>
          <w:bCs/>
          <w:sz w:val="24"/>
          <w:szCs w:val="24"/>
          <w:rtl/>
        </w:rPr>
        <w:t>ازاتهای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شدیدتر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باشد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4"/>
          <w:rtl/>
        </w:rPr>
        <w:t>فلذا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تمامی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این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جرایم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عﻼوه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جرایم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موضوع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مواد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3"/>
          <w:szCs w:val="24"/>
        </w:rPr>
        <w:t>5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3"/>
          <w:szCs w:val="24"/>
        </w:rPr>
        <w:t>8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3"/>
          <w:szCs w:val="24"/>
        </w:rPr>
        <w:t>23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کنوانسیون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پالرمو،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عنوان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جرایم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اصلی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مقدم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پولشویی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مورد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تاکید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کنوانسیون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قرار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گرفته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تمام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دول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عضو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پولشویی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مربوط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عواید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همه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این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جرایم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متعهد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ملتزم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میباشند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4"/>
          <w:rtl/>
        </w:rPr>
        <w:t>در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توصیههای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هشتگانه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ویژه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فتف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راجع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مبارزه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با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تأمین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مالی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تروریسم،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تأکید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شده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است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که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دولتها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باید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در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قوانین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ملی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خود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تطهیر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عواید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وجوه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مربوط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فعالیتهای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تروریستی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را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نیز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نمایند</w:t>
      </w:r>
      <w:r>
        <w:rPr>
          <w:rFonts w:ascii="Times New Roman" w:hAnsi="Times New Roman" w:cs="Arial"/>
          <w:bCs/>
          <w:sz w:val="24"/>
          <w:szCs w:val="24"/>
          <w:rtl/>
        </w:rPr>
        <w:t>.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43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rtl/>
        </w:rPr>
        <w:t>اگرچه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کنوانسیون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بینالمللی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مبارزه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فساد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مالی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تاکنون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وارد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مرحله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اجرائی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نشده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است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نتیجه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ﻻزماﻻجرا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نمیباشد،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معهذا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توجه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اینکه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این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کنوانسیون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نیز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مثل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سایر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کنوانسیونهای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بینالمللی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دیر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یا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زود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اجرا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خواهد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شد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فلذا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ذکر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این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مطلب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ﻻزم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است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این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کنوانسیون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نیز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دول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متعاهد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ملتزم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شدند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جرمانگاری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پولشویی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را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حداقل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طیف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وسیعی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از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</w:t>
      </w:r>
      <w:r>
        <w:rPr>
          <w:rFonts w:ascii="Times New Roman" w:hAnsi="Times New Roman" w:cs="Arial"/>
          <w:bCs/>
          <w:sz w:val="24"/>
          <w:rtl/>
        </w:rPr>
        <w:t>ایم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مصرحه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کنوانسیون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مرقوم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از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جمله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ارتشاء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اختﻼس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تعمیم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تسری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دهند</w:t>
      </w:r>
      <w:r>
        <w:rPr>
          <w:rFonts w:ascii="Times New Roman" w:hAnsi="Times New Roman" w:cs="Arial"/>
          <w:bCs/>
          <w:sz w:val="24"/>
          <w:rtl/>
        </w:rPr>
        <w:t>.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1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  <w:rtl/>
        </w:rPr>
        <w:t>مجمع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عمومی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سازمان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ملل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متحد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با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تصویب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اعﻼمیه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سیاسی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طرح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اقدام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جهانی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علیه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پولشویی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در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ماه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ژوئن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سال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3"/>
          <w:szCs w:val="24"/>
        </w:rPr>
        <w:t>1998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میﻼدی،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از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تمام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دول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عضو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درخواست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کرد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که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در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قوانین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ملی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خود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تطهیر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وجوه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حاصل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از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جرای</w:t>
      </w:r>
      <w:r>
        <w:rPr>
          <w:rFonts w:ascii="Times New Roman" w:hAnsi="Times New Roman" w:cs="Arial"/>
          <w:bCs/>
          <w:sz w:val="24"/>
          <w:szCs w:val="24"/>
          <w:rtl/>
        </w:rPr>
        <w:t>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شدید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را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نمایند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. </w:t>
      </w:r>
      <w:r>
        <w:rPr>
          <w:rFonts w:ascii="Times New Roman" w:hAnsi="Times New Roman" w:cs="Arial"/>
          <w:bCs/>
          <w:sz w:val="24"/>
          <w:szCs w:val="24"/>
          <w:rtl/>
        </w:rPr>
        <w:t>با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مﻼحظه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سیر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تاریخی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شکلگیری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تدوین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اسناد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معاهدات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بینالمللی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این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نتیجه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حاصل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میشود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که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جرمانگاری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پولشویی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بدواً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از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جرایم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مربوط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قاچاق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مواد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مخدر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آغاز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شده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سپس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مرور،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قلمرو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آن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سایر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جرایم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شدید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توسعه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تعمیمیافته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است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گونه</w:t>
      </w:r>
      <w:r>
        <w:rPr>
          <w:rFonts w:ascii="Times New Roman" w:hAnsi="Times New Roman" w:cs="Arial"/>
          <w:bCs/>
          <w:sz w:val="24"/>
          <w:szCs w:val="24"/>
          <w:rtl/>
        </w:rPr>
        <w:t>ای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که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امروزه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در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اغلب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سیستمهای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حقوقی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واجد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قوانین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مبارزه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با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پولشویی،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تطهیر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عواید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مربوط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به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تمام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جرایم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شدید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دارای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وصف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مجرمانه</w:t>
      </w:r>
      <w:r>
        <w:rPr>
          <w:rFonts w:ascii="Times New Roman" w:hAnsi="Times New Roman" w:cs="Arial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szCs w:val="24"/>
          <w:rtl/>
        </w:rPr>
        <w:t>میباشد</w:t>
      </w:r>
      <w:r>
        <w:rPr>
          <w:rFonts w:ascii="Times New Roman" w:hAnsi="Times New Roman" w:cs="Arial"/>
          <w:bCs/>
          <w:sz w:val="24"/>
          <w:szCs w:val="24"/>
          <w:rtl/>
        </w:rPr>
        <w:t>.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43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rtl/>
        </w:rPr>
        <w:t>کشورهایی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کنوانسیونهای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بینالمللی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یا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منطقهای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مرتبط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پولشویی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را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تصویب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نمودهاند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این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ترتیب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قبال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اجرای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مفاد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این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کنوا</w:t>
      </w:r>
      <w:r>
        <w:rPr>
          <w:rFonts w:ascii="Times New Roman" w:hAnsi="Times New Roman" w:cs="Arial"/>
          <w:bCs/>
          <w:sz w:val="24"/>
          <w:rtl/>
        </w:rPr>
        <w:t>نسیونها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متعهد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میباشند،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تبع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آن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موظف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هستند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چارچوب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کنوانسیون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مصوب،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نسبت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جرمانگاری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پولشویی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اقدام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نمایند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این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حداقل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تعهدات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دول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متعاهد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میباشد</w:t>
      </w:r>
      <w:r>
        <w:rPr>
          <w:rFonts w:ascii="Times New Roman" w:hAnsi="Times New Roman" w:cs="Arial"/>
          <w:bCs/>
          <w:sz w:val="24"/>
          <w:rtl/>
        </w:rPr>
        <w:t xml:space="preserve">. </w:t>
      </w:r>
      <w:r>
        <w:rPr>
          <w:rFonts w:ascii="Times New Roman" w:hAnsi="Times New Roman" w:cs="Arial"/>
          <w:bCs/>
          <w:sz w:val="24"/>
          <w:rtl/>
        </w:rPr>
        <w:t>از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اینرو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دول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عضو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کنوانسیون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وین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باید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تطهیر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عواید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ناشی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از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جرایم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قاچاق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مواد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مخدر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دول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عضو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کنوانسیون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پالرمو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</w:t>
      </w:r>
      <w:r>
        <w:rPr>
          <w:rFonts w:ascii="Times New Roman" w:hAnsi="Times New Roman" w:cs="Arial"/>
          <w:bCs/>
          <w:sz w:val="24"/>
          <w:rtl/>
        </w:rPr>
        <w:t>اید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تطهیر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عواید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ناشی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از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جرایم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سازمان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یافته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موضوع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این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کنوانسیون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را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جرمانگاری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نمایند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قس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علیهذا</w:t>
      </w:r>
      <w:r>
        <w:rPr>
          <w:rFonts w:ascii="Times New Roman" w:hAnsi="Times New Roman" w:cs="Arial"/>
          <w:bCs/>
          <w:sz w:val="24"/>
          <w:rtl/>
        </w:rPr>
        <w:t>.</w:t>
      </w:r>
    </w:p>
    <w:p w:rsidR="00000000" w:rsidRDefault="00143DDA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3DDA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7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rtl/>
        </w:rPr>
        <w:t>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اسناد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و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کنوانسیونهای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بینالمللی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دول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متعاهد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عﻼوه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جرمانگاری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مباشرت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پولشویی،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ملتزم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شدند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که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شرکت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ارتکاب،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همکاری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یا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تبانی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در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ارتکاب،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شروع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به</w:t>
      </w:r>
      <w:r>
        <w:rPr>
          <w:rFonts w:ascii="Times New Roman" w:hAnsi="Times New Roman" w:cs="Arial"/>
          <w:bCs/>
          <w:sz w:val="24"/>
          <w:rtl/>
        </w:rPr>
        <w:t xml:space="preserve"> </w:t>
      </w:r>
      <w:r>
        <w:rPr>
          <w:rFonts w:ascii="Times New Roman" w:hAnsi="Times New Roman" w:cs="Arial"/>
          <w:bCs/>
          <w:sz w:val="24"/>
          <w:rtl/>
        </w:rPr>
        <w:t>ارتکاب،</w:t>
      </w:r>
    </w:p>
    <w:sectPr w:rsidR="00000000">
      <w:type w:val="continuous"/>
      <w:pgSz w:w="11900" w:h="16840"/>
      <w:pgMar w:top="1440" w:right="2540" w:bottom="1440" w:left="2560" w:header="720" w:footer="720" w:gutter="0"/>
      <w:cols w:space="720" w:equalWidth="0">
        <w:col w:w="6800"/>
      </w:cols>
      <w:noEndnote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DDA"/>
    <w:rsid w:val="0014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1764</Words>
  <Characters>10056</Characters>
  <Application>Microsoft Office Word</Application>
  <DocSecurity>0</DocSecurity>
  <Lines>83</Lines>
  <Paragraphs>23</Paragraphs>
  <ScaleCrop>false</ScaleCrop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</cp:revision>
  <dcterms:created xsi:type="dcterms:W3CDTF">2016-03-02T09:31:00Z</dcterms:created>
  <dcterms:modified xsi:type="dcterms:W3CDTF">2016-03-02T09:31:00Z</dcterms:modified>
</cp:coreProperties>
</file>